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pPr w:leftFromText="141" w:rightFromText="141" w:horzAnchor="margin" w:tblpY="7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2"/>
        <w:gridCol w:w="2352"/>
      </w:tblGrid>
      <w:tr w:rsidR="00E166F3" w:rsidRPr="00E166F3" w:rsidTr="00CB7A70">
        <w:tc>
          <w:tcPr>
            <w:tcW w:w="6652" w:type="dxa"/>
          </w:tcPr>
          <w:p w:rsidR="00E166F3" w:rsidRPr="00E166F3" w:rsidRDefault="00E166F3" w:rsidP="00CB7A70">
            <w:pPr>
              <w:rPr>
                <w:b/>
                <w:sz w:val="24"/>
                <w:szCs w:val="24"/>
              </w:rPr>
            </w:pPr>
            <w:bookmarkStart w:id="0" w:name="BkMod_000"/>
            <w:bookmarkStart w:id="1" w:name="_GoBack"/>
            <w:bookmarkEnd w:id="1"/>
            <w:r w:rsidRPr="00E166F3">
              <w:rPr>
                <w:b/>
                <w:sz w:val="24"/>
                <w:szCs w:val="24"/>
              </w:rPr>
              <w:t xml:space="preserve">Entscheid </w:t>
            </w:r>
            <w:r w:rsidR="00321A39">
              <w:rPr>
                <w:b/>
                <w:sz w:val="24"/>
                <w:szCs w:val="24"/>
              </w:rPr>
              <w:t>KESB Teamsitzung</w:t>
            </w:r>
            <w:r w:rsidRPr="00E166F3">
              <w:rPr>
                <w:b/>
                <w:sz w:val="24"/>
                <w:szCs w:val="24"/>
              </w:rPr>
              <w:t xml:space="preserve"> vom</w:t>
            </w:r>
          </w:p>
        </w:tc>
        <w:tc>
          <w:tcPr>
            <w:tcW w:w="2352" w:type="dxa"/>
          </w:tcPr>
          <w:p w:rsidR="00E166F3" w:rsidRPr="00E166F3" w:rsidRDefault="00321A39" w:rsidP="00CB7A70">
            <w:pPr>
              <w:rPr>
                <w:b/>
                <w:sz w:val="24"/>
                <w:szCs w:val="24"/>
              </w:rPr>
            </w:pPr>
            <w:r>
              <w:rPr>
                <w:b/>
                <w:sz w:val="24"/>
                <w:szCs w:val="24"/>
              </w:rPr>
              <w:t>29.09.2021</w:t>
            </w:r>
          </w:p>
        </w:tc>
      </w:tr>
      <w:tr w:rsidR="00E166F3" w:rsidRPr="00E166F3" w:rsidTr="00CB7A70">
        <w:tc>
          <w:tcPr>
            <w:tcW w:w="6652" w:type="dxa"/>
          </w:tcPr>
          <w:p w:rsidR="00E166F3" w:rsidRPr="00E166F3" w:rsidRDefault="00E166F3" w:rsidP="00CB7A70">
            <w:pPr>
              <w:rPr>
                <w:b/>
                <w:sz w:val="24"/>
                <w:szCs w:val="24"/>
              </w:rPr>
            </w:pPr>
            <w:r w:rsidRPr="00E166F3">
              <w:rPr>
                <w:b/>
                <w:sz w:val="24"/>
                <w:szCs w:val="24"/>
              </w:rPr>
              <w:t xml:space="preserve">Gültig ab: </w:t>
            </w:r>
          </w:p>
        </w:tc>
        <w:tc>
          <w:tcPr>
            <w:tcW w:w="2352" w:type="dxa"/>
          </w:tcPr>
          <w:p w:rsidR="00E166F3" w:rsidRPr="00E166F3" w:rsidRDefault="00321A39" w:rsidP="00CB7A70">
            <w:pPr>
              <w:rPr>
                <w:b/>
                <w:sz w:val="24"/>
                <w:szCs w:val="24"/>
              </w:rPr>
            </w:pPr>
            <w:r>
              <w:rPr>
                <w:b/>
                <w:sz w:val="24"/>
                <w:szCs w:val="24"/>
              </w:rPr>
              <w:t>29.09.2021</w:t>
            </w:r>
          </w:p>
        </w:tc>
      </w:tr>
      <w:tr w:rsidR="00E166F3" w:rsidRPr="00E166F3" w:rsidTr="00CB7A70">
        <w:tc>
          <w:tcPr>
            <w:tcW w:w="6652" w:type="dxa"/>
          </w:tcPr>
          <w:p w:rsidR="00E166F3" w:rsidRPr="00E166F3" w:rsidRDefault="00E166F3" w:rsidP="00CB7A70">
            <w:pPr>
              <w:rPr>
                <w:b/>
                <w:sz w:val="24"/>
                <w:szCs w:val="24"/>
              </w:rPr>
            </w:pPr>
            <w:r>
              <w:rPr>
                <w:b/>
                <w:sz w:val="24"/>
                <w:szCs w:val="24"/>
              </w:rPr>
              <w:t>Version Nummer</w:t>
            </w:r>
          </w:p>
        </w:tc>
        <w:tc>
          <w:tcPr>
            <w:tcW w:w="2352" w:type="dxa"/>
          </w:tcPr>
          <w:p w:rsidR="00E166F3" w:rsidRPr="00E166F3" w:rsidRDefault="00321A39" w:rsidP="00CB7A70">
            <w:pPr>
              <w:rPr>
                <w:b/>
                <w:sz w:val="24"/>
                <w:szCs w:val="24"/>
              </w:rPr>
            </w:pPr>
            <w:r>
              <w:rPr>
                <w:b/>
                <w:sz w:val="24"/>
                <w:szCs w:val="24"/>
              </w:rPr>
              <w:t>1</w:t>
            </w:r>
          </w:p>
        </w:tc>
      </w:tr>
    </w:tbl>
    <w:p w:rsidR="00E44309" w:rsidRPr="00CB7A70" w:rsidRDefault="00321A39" w:rsidP="00CB7A70">
      <w:pPr>
        <w:shd w:val="clear" w:color="auto" w:fill="D9D9D9" w:themeFill="background1" w:themeFillShade="D9"/>
        <w:tabs>
          <w:tab w:val="left" w:pos="540"/>
        </w:tabs>
        <w:rPr>
          <w:b/>
          <w:sz w:val="28"/>
          <w:szCs w:val="28"/>
        </w:rPr>
      </w:pPr>
      <w:bookmarkStart w:id="2" w:name="BkMod_002"/>
      <w:bookmarkEnd w:id="0"/>
      <w:r>
        <w:rPr>
          <w:b/>
          <w:sz w:val="28"/>
          <w:szCs w:val="28"/>
        </w:rPr>
        <w:t xml:space="preserve">Merkblatt zu den zustimmungsbedürftigen Geschäften nach Art. 416 Abs. 1 ZGB </w:t>
      </w:r>
    </w:p>
    <w:p w:rsidR="00CB7A70" w:rsidRPr="00E166F3" w:rsidRDefault="00CB7A70" w:rsidP="00CB7A70"/>
    <w:p w:rsidR="00321A39" w:rsidRPr="00321A39" w:rsidRDefault="00321A39" w:rsidP="00321A39">
      <w:pPr>
        <w:spacing w:line="300" w:lineRule="auto"/>
        <w:jc w:val="both"/>
        <w:rPr>
          <w:rFonts w:cs="Arial"/>
          <w:b/>
          <w:sz w:val="24"/>
          <w:szCs w:val="24"/>
        </w:rPr>
      </w:pPr>
      <w:r w:rsidRPr="00321A39">
        <w:rPr>
          <w:rFonts w:cs="Arial"/>
          <w:b/>
          <w:sz w:val="24"/>
          <w:szCs w:val="24"/>
        </w:rPr>
        <w:t>Voraussetzungen</w:t>
      </w:r>
    </w:p>
    <w:p w:rsidR="00321A39" w:rsidRPr="003C5B45" w:rsidRDefault="00321A39" w:rsidP="009D17D7">
      <w:pPr>
        <w:pStyle w:val="Listenabsatz"/>
        <w:numPr>
          <w:ilvl w:val="0"/>
          <w:numId w:val="12"/>
        </w:numPr>
        <w:spacing w:line="300" w:lineRule="auto"/>
        <w:ind w:left="426"/>
        <w:jc w:val="both"/>
        <w:rPr>
          <w:rFonts w:ascii="Arial" w:hAnsi="Arial" w:cs="Arial"/>
          <w:szCs w:val="20"/>
        </w:rPr>
      </w:pPr>
      <w:r w:rsidRPr="003C5B45">
        <w:rPr>
          <w:rFonts w:ascii="Arial" w:hAnsi="Arial" w:cs="Arial"/>
          <w:szCs w:val="20"/>
        </w:rPr>
        <w:t>Die Beistandsperson handelt (also unterzeichnet i.d.R. das Rechtsgeschäft) stellvertretend für die betroffene Person. Es muss folglich eine Vertretungsbeistandschaft</w:t>
      </w:r>
      <w:r>
        <w:rPr>
          <w:rFonts w:ascii="Arial" w:hAnsi="Arial" w:cs="Arial"/>
          <w:szCs w:val="20"/>
        </w:rPr>
        <w:t xml:space="preserve"> (Art. 394 Abs. 1 ZGB bzw. Art. 403 Abs. 1 ZGB und Art. 306 Abs. 2 ZGB)</w:t>
      </w:r>
      <w:r w:rsidRPr="003C5B45">
        <w:rPr>
          <w:rFonts w:ascii="Arial" w:hAnsi="Arial" w:cs="Arial"/>
          <w:szCs w:val="20"/>
        </w:rPr>
        <w:t xml:space="preserve"> in diesem Bereich oder eine umfassende Beistandschaft</w:t>
      </w:r>
      <w:r>
        <w:rPr>
          <w:rFonts w:ascii="Arial" w:hAnsi="Arial" w:cs="Arial"/>
          <w:szCs w:val="20"/>
        </w:rPr>
        <w:t xml:space="preserve"> (Art. 39</w:t>
      </w:r>
      <w:r w:rsidR="004246CD">
        <w:rPr>
          <w:rFonts w:ascii="Arial" w:hAnsi="Arial" w:cs="Arial"/>
          <w:szCs w:val="20"/>
        </w:rPr>
        <w:t>8</w:t>
      </w:r>
      <w:r>
        <w:rPr>
          <w:rFonts w:ascii="Arial" w:hAnsi="Arial" w:cs="Arial"/>
          <w:szCs w:val="20"/>
        </w:rPr>
        <w:t xml:space="preserve"> ZGB)</w:t>
      </w:r>
      <w:r w:rsidRPr="003C5B45">
        <w:rPr>
          <w:rFonts w:ascii="Arial" w:hAnsi="Arial" w:cs="Arial"/>
          <w:szCs w:val="20"/>
        </w:rPr>
        <w:t xml:space="preserve"> vorliegen. </w:t>
      </w:r>
    </w:p>
    <w:p w:rsidR="00321A39" w:rsidRDefault="00321A39" w:rsidP="009D17D7">
      <w:pPr>
        <w:pStyle w:val="Listenabsatz"/>
        <w:numPr>
          <w:ilvl w:val="0"/>
          <w:numId w:val="12"/>
        </w:numPr>
        <w:spacing w:line="300" w:lineRule="auto"/>
        <w:ind w:left="426"/>
        <w:jc w:val="both"/>
        <w:rPr>
          <w:rFonts w:ascii="Arial" w:hAnsi="Arial" w:cs="Arial"/>
          <w:szCs w:val="20"/>
        </w:rPr>
      </w:pPr>
      <w:r w:rsidRPr="003C5B45">
        <w:rPr>
          <w:rFonts w:ascii="Arial" w:hAnsi="Arial" w:cs="Arial"/>
          <w:szCs w:val="20"/>
        </w:rPr>
        <w:t>Die verbeiständete Person</w:t>
      </w:r>
      <w:r>
        <w:rPr>
          <w:rFonts w:ascii="Arial" w:hAnsi="Arial" w:cs="Arial"/>
          <w:szCs w:val="20"/>
        </w:rPr>
        <w:t xml:space="preserve"> kann ihr Einverständnis bzw. ihre Zustimmung nicht selbst geben, weil sie diesbezüglich urteilsunfähig oder handlungsunfähig (z.B. durch Entzug der Handlungsfähigkeit, bei einer umfassenden Beistandschaft oder bei Minderjährigen) ist. </w:t>
      </w:r>
    </w:p>
    <w:p w:rsidR="00321A39" w:rsidRDefault="00321A39" w:rsidP="00321A39">
      <w:pPr>
        <w:pStyle w:val="Listenabsatz"/>
        <w:spacing w:after="0" w:line="300" w:lineRule="auto"/>
        <w:ind w:left="426"/>
        <w:jc w:val="both"/>
        <w:rPr>
          <w:rFonts w:ascii="Arial" w:hAnsi="Arial" w:cs="Arial"/>
          <w:szCs w:val="20"/>
        </w:rPr>
      </w:pPr>
      <w:r>
        <w:rPr>
          <w:rFonts w:ascii="Arial" w:hAnsi="Arial" w:cs="Arial"/>
          <w:i/>
          <w:szCs w:val="20"/>
        </w:rPr>
        <w:t>Zu beachten</w:t>
      </w:r>
      <w:r>
        <w:rPr>
          <w:rFonts w:ascii="Arial" w:hAnsi="Arial" w:cs="Arial"/>
          <w:szCs w:val="20"/>
        </w:rPr>
        <w:t xml:space="preserve">: Die Urteilsfähigkeit kann bezüglich verschiedener Rechtsgeschäfte variieren. Deshalb hat die Beistandsperson bei Unsicherheit zu versuchen, das Rechtsgeschäft mit der betroffenen Person zu besprechen (allenfalls ist dann ein Antrag an die KESB gar nicht nötig!). </w:t>
      </w:r>
      <w:r w:rsidRPr="00E268A3">
        <w:rPr>
          <w:rFonts w:ascii="Arial" w:hAnsi="Arial" w:cs="Arial"/>
          <w:i/>
          <w:szCs w:val="20"/>
        </w:rPr>
        <w:t>Die Beistandsperson führt in ihrem Antrag aus, weshalb die betroffene Person ihr Einverständnis nicht selbst geben kann.</w:t>
      </w:r>
      <w:r>
        <w:rPr>
          <w:rFonts w:ascii="Arial" w:hAnsi="Arial" w:cs="Arial"/>
          <w:szCs w:val="20"/>
        </w:rPr>
        <w:t xml:space="preserve"> </w:t>
      </w:r>
    </w:p>
    <w:p w:rsidR="00321A39" w:rsidRPr="003C5B45" w:rsidRDefault="00321A39" w:rsidP="00321A39">
      <w:pPr>
        <w:pStyle w:val="Listenabsatz"/>
        <w:spacing w:after="0" w:line="300" w:lineRule="auto"/>
        <w:ind w:left="426"/>
        <w:jc w:val="both"/>
        <w:rPr>
          <w:rFonts w:ascii="Arial" w:hAnsi="Arial" w:cs="Arial"/>
          <w:szCs w:val="20"/>
        </w:rPr>
      </w:pPr>
    </w:p>
    <w:p w:rsidR="00321A39" w:rsidRPr="00321A39" w:rsidRDefault="00321A39" w:rsidP="00321A39">
      <w:pPr>
        <w:spacing w:line="300" w:lineRule="auto"/>
        <w:jc w:val="both"/>
        <w:rPr>
          <w:rFonts w:cs="Arial"/>
          <w:b/>
          <w:sz w:val="24"/>
          <w:szCs w:val="24"/>
        </w:rPr>
      </w:pPr>
      <w:r w:rsidRPr="00321A39">
        <w:rPr>
          <w:rFonts w:cs="Arial"/>
          <w:b/>
          <w:sz w:val="24"/>
          <w:szCs w:val="24"/>
        </w:rPr>
        <w:t>Prüfungspflicht der Beistandsperson</w:t>
      </w:r>
    </w:p>
    <w:p w:rsidR="00321A39" w:rsidRDefault="00321A39" w:rsidP="00321A39">
      <w:pPr>
        <w:pStyle w:val="Listenabsatz"/>
        <w:spacing w:line="300" w:lineRule="auto"/>
        <w:ind w:left="426"/>
        <w:jc w:val="both"/>
        <w:rPr>
          <w:rFonts w:ascii="Arial" w:eastAsiaTheme="minorEastAsia" w:hAnsi="Arial" w:cs="Arial"/>
          <w:color w:val="000000" w:themeColor="text1"/>
          <w:kern w:val="24"/>
          <w:szCs w:val="20"/>
          <w:lang w:eastAsia="de-CH"/>
        </w:rPr>
      </w:pPr>
      <w:r w:rsidRPr="00F33BB5">
        <w:rPr>
          <w:rFonts w:ascii="Arial" w:eastAsiaTheme="minorEastAsia" w:hAnsi="Arial" w:cs="Arial"/>
          <w:color w:val="000000" w:themeColor="text1"/>
          <w:kern w:val="24"/>
          <w:szCs w:val="20"/>
          <w:lang w:eastAsia="de-CH"/>
        </w:rPr>
        <w:t xml:space="preserve">Die Beistandsperson muss das gesamte Geschäft prüfen. Sie muss </w:t>
      </w:r>
      <w:r>
        <w:rPr>
          <w:rFonts w:ascii="Arial" w:eastAsiaTheme="minorEastAsia" w:hAnsi="Arial" w:cs="Arial"/>
          <w:color w:val="000000" w:themeColor="text1"/>
          <w:kern w:val="24"/>
          <w:szCs w:val="20"/>
          <w:lang w:eastAsia="de-CH"/>
        </w:rPr>
        <w:t xml:space="preserve">insbesondere prüfen, ob </w:t>
      </w:r>
      <w:r w:rsidRPr="00F33BB5">
        <w:rPr>
          <w:rFonts w:ascii="Arial" w:eastAsiaTheme="minorEastAsia" w:hAnsi="Arial" w:cs="Arial"/>
          <w:color w:val="000000" w:themeColor="text1"/>
          <w:kern w:val="24"/>
          <w:szCs w:val="20"/>
          <w:lang w:eastAsia="de-CH"/>
        </w:rPr>
        <w:t>das betroffene Geschäft im Interesse und im Sinne der verbeiständeten Person ist. Das heisst, die Zustimmung der KESB ersetzt nicht die Prüfungspflicht de</w:t>
      </w:r>
      <w:r>
        <w:rPr>
          <w:rFonts w:ascii="Arial" w:eastAsiaTheme="minorEastAsia" w:hAnsi="Arial" w:cs="Arial"/>
          <w:color w:val="000000" w:themeColor="text1"/>
          <w:kern w:val="24"/>
          <w:szCs w:val="20"/>
          <w:lang w:eastAsia="de-CH"/>
        </w:rPr>
        <w:t xml:space="preserve">r Beistandsperson. </w:t>
      </w:r>
    </w:p>
    <w:p w:rsidR="00321A39" w:rsidRPr="00757A09" w:rsidRDefault="00321A39" w:rsidP="00321A39">
      <w:pPr>
        <w:pStyle w:val="Listenabsatz"/>
        <w:spacing w:line="300" w:lineRule="auto"/>
        <w:ind w:left="426"/>
        <w:jc w:val="both"/>
        <w:rPr>
          <w:rFonts w:ascii="Arial" w:eastAsiaTheme="minorEastAsia" w:hAnsi="Arial" w:cs="Arial"/>
          <w:color w:val="000000" w:themeColor="text1"/>
          <w:kern w:val="24"/>
          <w:szCs w:val="20"/>
          <w:lang w:eastAsia="de-CH"/>
        </w:rPr>
      </w:pPr>
      <w:r w:rsidRPr="00757A09">
        <w:rPr>
          <w:rFonts w:ascii="Arial" w:eastAsiaTheme="minorEastAsia" w:hAnsi="Arial" w:cs="Arial"/>
          <w:i/>
          <w:color w:val="000000" w:themeColor="text1"/>
          <w:kern w:val="24"/>
          <w:szCs w:val="20"/>
          <w:lang w:eastAsia="de-CH"/>
        </w:rPr>
        <w:t>Zu beachten</w:t>
      </w:r>
      <w:r w:rsidRPr="00757A09">
        <w:rPr>
          <w:rFonts w:ascii="Arial" w:eastAsiaTheme="minorEastAsia" w:hAnsi="Arial" w:cs="Arial"/>
          <w:color w:val="000000" w:themeColor="text1"/>
          <w:kern w:val="24"/>
          <w:szCs w:val="20"/>
          <w:lang w:eastAsia="de-CH"/>
        </w:rPr>
        <w:t>: Überlegungs- bzw. Nachvollziehbarkeitsgedanken der Beistandsperson sind</w:t>
      </w:r>
      <w:r w:rsidR="00371116">
        <w:rPr>
          <w:rFonts w:ascii="Arial" w:eastAsiaTheme="minorEastAsia" w:hAnsi="Arial" w:cs="Arial"/>
          <w:color w:val="000000" w:themeColor="text1"/>
          <w:kern w:val="24"/>
          <w:szCs w:val="20"/>
          <w:lang w:eastAsia="de-CH"/>
        </w:rPr>
        <w:t xml:space="preserve"> im Antrag an die KESB</w:t>
      </w:r>
      <w:r w:rsidRPr="00757A09">
        <w:rPr>
          <w:rFonts w:ascii="Arial" w:eastAsiaTheme="minorEastAsia" w:hAnsi="Arial" w:cs="Arial"/>
          <w:color w:val="000000" w:themeColor="text1"/>
          <w:kern w:val="24"/>
          <w:szCs w:val="20"/>
          <w:lang w:eastAsia="de-CH"/>
        </w:rPr>
        <w:t xml:space="preserve"> festzuhalten, weil man davon ausgehen kann, dass die zuständige Person der KESB sich die gleichen Fragen stellen wird. </w:t>
      </w:r>
    </w:p>
    <w:p w:rsidR="00321A39" w:rsidRPr="00324E41" w:rsidRDefault="00321A39" w:rsidP="00321A39">
      <w:pPr>
        <w:pStyle w:val="Listenabsatz"/>
        <w:spacing w:line="300" w:lineRule="auto"/>
        <w:jc w:val="both"/>
        <w:rPr>
          <w:rFonts w:ascii="Arial" w:hAnsi="Arial" w:cs="Arial"/>
          <w:szCs w:val="20"/>
        </w:rPr>
      </w:pPr>
    </w:p>
    <w:p w:rsidR="00321A39" w:rsidRPr="00321A39" w:rsidRDefault="00321A39" w:rsidP="00321A39">
      <w:pPr>
        <w:pStyle w:val="Listenabsatz"/>
        <w:spacing w:line="300" w:lineRule="auto"/>
        <w:ind w:hanging="720"/>
        <w:jc w:val="both"/>
        <w:rPr>
          <w:rFonts w:ascii="Arial" w:hAnsi="Arial" w:cs="Arial"/>
          <w:b/>
          <w:sz w:val="24"/>
          <w:szCs w:val="24"/>
        </w:rPr>
      </w:pPr>
      <w:r w:rsidRPr="00321A39">
        <w:rPr>
          <w:rFonts w:ascii="Arial" w:hAnsi="Arial" w:cs="Arial"/>
          <w:b/>
          <w:sz w:val="24"/>
          <w:szCs w:val="24"/>
        </w:rPr>
        <w:t xml:space="preserve">Einreichung </w:t>
      </w:r>
      <w:r>
        <w:rPr>
          <w:rFonts w:ascii="Arial" w:hAnsi="Arial" w:cs="Arial"/>
          <w:b/>
          <w:sz w:val="24"/>
          <w:szCs w:val="24"/>
        </w:rPr>
        <w:t xml:space="preserve">des </w:t>
      </w:r>
      <w:r w:rsidRPr="00321A39">
        <w:rPr>
          <w:rFonts w:ascii="Arial" w:hAnsi="Arial" w:cs="Arial"/>
          <w:b/>
          <w:sz w:val="24"/>
          <w:szCs w:val="24"/>
        </w:rPr>
        <w:t>Antrag</w:t>
      </w:r>
      <w:r>
        <w:rPr>
          <w:rFonts w:ascii="Arial" w:hAnsi="Arial" w:cs="Arial"/>
          <w:b/>
          <w:sz w:val="24"/>
          <w:szCs w:val="24"/>
        </w:rPr>
        <w:t>s</w:t>
      </w:r>
      <w:r w:rsidRPr="00321A39">
        <w:rPr>
          <w:rFonts w:ascii="Arial" w:hAnsi="Arial" w:cs="Arial"/>
          <w:b/>
          <w:sz w:val="24"/>
          <w:szCs w:val="24"/>
        </w:rPr>
        <w:t xml:space="preserve"> an KESB</w:t>
      </w:r>
    </w:p>
    <w:p w:rsidR="00321A39" w:rsidRPr="00B85AF1" w:rsidRDefault="00321A39" w:rsidP="00321A39">
      <w:pPr>
        <w:pStyle w:val="Listenabsatz"/>
        <w:spacing w:line="300" w:lineRule="auto"/>
        <w:ind w:left="426" w:hanging="720"/>
        <w:jc w:val="both"/>
        <w:rPr>
          <w:rFonts w:ascii="Arial" w:hAnsi="Arial" w:cs="Arial"/>
          <w:b/>
          <w:szCs w:val="20"/>
        </w:rPr>
      </w:pPr>
      <w:r>
        <w:rPr>
          <w:rFonts w:ascii="Arial Narrow" w:eastAsiaTheme="minorEastAsia" w:hAnsi="Arial Narrow" w:cs="Arial"/>
          <w:b/>
          <w:bCs/>
          <w:color w:val="000000" w:themeColor="text1"/>
          <w:kern w:val="24"/>
          <w:sz w:val="24"/>
          <w:szCs w:val="24"/>
          <w:lang w:eastAsia="de-CH"/>
        </w:rPr>
        <w:tab/>
      </w:r>
      <w:r w:rsidRPr="00B85AF1">
        <w:rPr>
          <w:rFonts w:ascii="Arial" w:eastAsiaTheme="minorEastAsia" w:hAnsi="Arial" w:cs="Arial"/>
          <w:color w:val="000000" w:themeColor="text1"/>
          <w:kern w:val="24"/>
          <w:szCs w:val="20"/>
          <w:lang w:eastAsia="de-CH"/>
        </w:rPr>
        <w:t xml:space="preserve">Der Antrag muss </w:t>
      </w:r>
      <w:r>
        <w:rPr>
          <w:rFonts w:ascii="Arial" w:eastAsiaTheme="minorEastAsia" w:hAnsi="Arial" w:cs="Arial"/>
          <w:color w:val="000000" w:themeColor="text1"/>
          <w:kern w:val="24"/>
          <w:szCs w:val="20"/>
          <w:lang w:eastAsia="de-CH"/>
        </w:rPr>
        <w:t xml:space="preserve">umfassend und nachvollziehbar </w:t>
      </w:r>
      <w:r w:rsidRPr="00B85AF1">
        <w:rPr>
          <w:rFonts w:ascii="Arial" w:eastAsiaTheme="minorEastAsia" w:hAnsi="Arial" w:cs="Arial"/>
          <w:color w:val="000000" w:themeColor="text1"/>
          <w:kern w:val="24"/>
          <w:szCs w:val="20"/>
          <w:lang w:eastAsia="de-CH"/>
        </w:rPr>
        <w:t>begründet sein</w:t>
      </w:r>
      <w:r>
        <w:rPr>
          <w:rFonts w:ascii="Arial" w:eastAsiaTheme="minorEastAsia" w:hAnsi="Arial" w:cs="Arial"/>
          <w:color w:val="000000" w:themeColor="text1"/>
          <w:kern w:val="24"/>
          <w:szCs w:val="20"/>
          <w:lang w:eastAsia="de-CH"/>
        </w:rPr>
        <w:t xml:space="preserve">. Er </w:t>
      </w:r>
      <w:r w:rsidRPr="00B85AF1">
        <w:rPr>
          <w:rFonts w:ascii="Arial" w:eastAsiaTheme="minorEastAsia" w:hAnsi="Arial" w:cs="Arial"/>
          <w:color w:val="000000" w:themeColor="text1"/>
          <w:kern w:val="24"/>
          <w:szCs w:val="20"/>
          <w:lang w:eastAsia="de-CH"/>
        </w:rPr>
        <w:t xml:space="preserve">muss alle nötigen </w:t>
      </w:r>
      <w:r>
        <w:rPr>
          <w:rFonts w:ascii="Arial" w:eastAsiaTheme="minorEastAsia" w:hAnsi="Arial" w:cs="Arial"/>
          <w:color w:val="000000" w:themeColor="text1"/>
          <w:kern w:val="24"/>
          <w:szCs w:val="20"/>
          <w:lang w:eastAsia="de-CH"/>
        </w:rPr>
        <w:t xml:space="preserve">Unterlagen </w:t>
      </w:r>
      <w:r w:rsidRPr="00B85AF1">
        <w:rPr>
          <w:rFonts w:ascii="Arial" w:eastAsiaTheme="minorEastAsia" w:hAnsi="Arial" w:cs="Arial"/>
          <w:color w:val="000000" w:themeColor="text1"/>
          <w:kern w:val="24"/>
          <w:szCs w:val="20"/>
          <w:lang w:eastAsia="de-CH"/>
        </w:rPr>
        <w:t xml:space="preserve">enthalten, um eine genaue Prüfung </w:t>
      </w:r>
      <w:r>
        <w:rPr>
          <w:rFonts w:ascii="Arial" w:eastAsiaTheme="minorEastAsia" w:hAnsi="Arial" w:cs="Arial"/>
          <w:color w:val="000000" w:themeColor="text1"/>
          <w:kern w:val="24"/>
          <w:szCs w:val="20"/>
          <w:lang w:eastAsia="de-CH"/>
        </w:rPr>
        <w:t xml:space="preserve">durch die KESB </w:t>
      </w:r>
      <w:r w:rsidRPr="00B85AF1">
        <w:rPr>
          <w:rFonts w:ascii="Arial" w:eastAsiaTheme="minorEastAsia" w:hAnsi="Arial" w:cs="Arial"/>
          <w:color w:val="000000" w:themeColor="text1"/>
          <w:kern w:val="24"/>
          <w:szCs w:val="20"/>
          <w:lang w:eastAsia="de-CH"/>
        </w:rPr>
        <w:t xml:space="preserve">vornehmen zu können. Die KESB braucht </w:t>
      </w:r>
      <w:r>
        <w:rPr>
          <w:rFonts w:ascii="Arial" w:eastAsiaTheme="minorEastAsia" w:hAnsi="Arial" w:cs="Arial"/>
          <w:color w:val="000000" w:themeColor="text1"/>
          <w:kern w:val="24"/>
          <w:szCs w:val="20"/>
          <w:lang w:eastAsia="de-CH"/>
        </w:rPr>
        <w:t>folglich</w:t>
      </w:r>
      <w:r w:rsidRPr="00B85AF1">
        <w:rPr>
          <w:rFonts w:ascii="Arial" w:eastAsiaTheme="minorEastAsia" w:hAnsi="Arial" w:cs="Arial"/>
          <w:color w:val="000000" w:themeColor="text1"/>
          <w:kern w:val="24"/>
          <w:szCs w:val="20"/>
          <w:lang w:eastAsia="de-CH"/>
        </w:rPr>
        <w:t xml:space="preserve"> alle </w:t>
      </w:r>
      <w:r>
        <w:rPr>
          <w:rFonts w:ascii="Arial" w:eastAsiaTheme="minorEastAsia" w:hAnsi="Arial" w:cs="Arial"/>
          <w:color w:val="000000" w:themeColor="text1"/>
          <w:kern w:val="24"/>
          <w:szCs w:val="20"/>
          <w:lang w:eastAsia="de-CH"/>
        </w:rPr>
        <w:t>Unterlagen</w:t>
      </w:r>
      <w:r w:rsidRPr="00B85AF1">
        <w:rPr>
          <w:rFonts w:ascii="Arial" w:eastAsiaTheme="minorEastAsia" w:hAnsi="Arial" w:cs="Arial"/>
          <w:color w:val="000000" w:themeColor="text1"/>
          <w:kern w:val="24"/>
          <w:szCs w:val="20"/>
          <w:lang w:eastAsia="de-CH"/>
        </w:rPr>
        <w:t xml:space="preserve">, die auch die Beistandsperson </w:t>
      </w:r>
      <w:r>
        <w:rPr>
          <w:rFonts w:ascii="Arial" w:eastAsiaTheme="minorEastAsia" w:hAnsi="Arial" w:cs="Arial"/>
          <w:color w:val="000000" w:themeColor="text1"/>
          <w:kern w:val="24"/>
          <w:szCs w:val="20"/>
          <w:lang w:eastAsia="de-CH"/>
        </w:rPr>
        <w:t>gebraucht hat, um eine seriöse und korrekte</w:t>
      </w:r>
      <w:r w:rsidRPr="00B85AF1">
        <w:rPr>
          <w:rFonts w:ascii="Arial" w:eastAsiaTheme="minorEastAsia" w:hAnsi="Arial" w:cs="Arial"/>
          <w:color w:val="000000" w:themeColor="text1"/>
          <w:kern w:val="24"/>
          <w:szCs w:val="20"/>
          <w:lang w:eastAsia="de-CH"/>
        </w:rPr>
        <w:t xml:space="preserve"> Beurteilung</w:t>
      </w:r>
      <w:r>
        <w:rPr>
          <w:rFonts w:ascii="Arial" w:eastAsiaTheme="minorEastAsia" w:hAnsi="Arial" w:cs="Arial"/>
          <w:color w:val="000000" w:themeColor="text1"/>
          <w:kern w:val="24"/>
          <w:szCs w:val="20"/>
          <w:lang w:eastAsia="de-CH"/>
        </w:rPr>
        <w:t xml:space="preserve"> des Rechtsgeschäftes vornehmen zu können. </w:t>
      </w:r>
    </w:p>
    <w:p w:rsidR="00321A39" w:rsidRDefault="00321A39" w:rsidP="00321A39">
      <w:pPr>
        <w:pStyle w:val="Listenabsatz"/>
        <w:spacing w:line="300" w:lineRule="auto"/>
        <w:ind w:left="0"/>
        <w:jc w:val="both"/>
        <w:rPr>
          <w:b/>
          <w:szCs w:val="20"/>
        </w:rPr>
      </w:pPr>
    </w:p>
    <w:p w:rsidR="00321A39" w:rsidRDefault="00321A39" w:rsidP="00321A39">
      <w:pPr>
        <w:pStyle w:val="Listenabsatz"/>
        <w:spacing w:line="300" w:lineRule="auto"/>
        <w:ind w:left="0"/>
        <w:jc w:val="both"/>
        <w:rPr>
          <w:b/>
          <w:szCs w:val="20"/>
        </w:rPr>
      </w:pPr>
    </w:p>
    <w:p w:rsidR="00321A39" w:rsidRPr="00321A39" w:rsidRDefault="00321A39" w:rsidP="00321A39">
      <w:pPr>
        <w:pStyle w:val="Listenabsatz"/>
        <w:spacing w:line="300" w:lineRule="auto"/>
        <w:ind w:left="0"/>
        <w:jc w:val="both"/>
        <w:rPr>
          <w:rFonts w:ascii="Arial" w:hAnsi="Arial" w:cs="Arial"/>
          <w:b/>
          <w:sz w:val="24"/>
          <w:szCs w:val="24"/>
        </w:rPr>
      </w:pPr>
      <w:r w:rsidRPr="00321A39">
        <w:rPr>
          <w:rFonts w:ascii="Arial" w:hAnsi="Arial" w:cs="Arial"/>
          <w:b/>
          <w:sz w:val="24"/>
          <w:szCs w:val="24"/>
        </w:rPr>
        <w:t>Zu den häufigsten Zustimmungsgeschäften (Einreichung und Begründung)</w:t>
      </w:r>
    </w:p>
    <w:p w:rsidR="00321A39" w:rsidRDefault="00321A39" w:rsidP="00321A39">
      <w:pPr>
        <w:pStyle w:val="Listenabsatz"/>
        <w:spacing w:before="360" w:after="120" w:line="300" w:lineRule="auto"/>
        <w:ind w:left="0" w:firstLine="425"/>
        <w:jc w:val="both"/>
        <w:rPr>
          <w:rFonts w:ascii="Arial" w:hAnsi="Arial" w:cs="Arial"/>
          <w:b/>
          <w:u w:val="single"/>
        </w:rPr>
      </w:pPr>
    </w:p>
    <w:p w:rsidR="00321A39" w:rsidRPr="00EC4860" w:rsidRDefault="00321A39" w:rsidP="00321A39">
      <w:pPr>
        <w:pStyle w:val="Listenabsatz"/>
        <w:spacing w:before="360" w:after="120" w:line="300" w:lineRule="auto"/>
        <w:ind w:left="0" w:firstLine="426"/>
        <w:jc w:val="both"/>
        <w:rPr>
          <w:rFonts w:ascii="Arial" w:hAnsi="Arial" w:cs="Arial"/>
          <w:u w:val="single"/>
        </w:rPr>
      </w:pPr>
      <w:r w:rsidRPr="00EC4860">
        <w:rPr>
          <w:rFonts w:ascii="Arial" w:hAnsi="Arial" w:cs="Arial"/>
          <w:b/>
          <w:u w:val="single"/>
        </w:rPr>
        <w:t>Art. 416 Abs. 1 Ziff. 1 ZGB</w:t>
      </w:r>
      <w:r w:rsidRPr="00EC4860">
        <w:rPr>
          <w:rFonts w:ascii="Arial" w:hAnsi="Arial" w:cs="Arial"/>
          <w:u w:val="single"/>
        </w:rPr>
        <w:t xml:space="preserve"> Liquidation Haushalt, Kündigung Wohnung</w:t>
      </w:r>
    </w:p>
    <w:p w:rsidR="00321A39" w:rsidRPr="00EC4860" w:rsidRDefault="00321A39" w:rsidP="00321A39">
      <w:pPr>
        <w:tabs>
          <w:tab w:val="left" w:pos="709"/>
        </w:tabs>
        <w:spacing w:line="300" w:lineRule="auto"/>
        <w:ind w:left="709" w:hanging="425"/>
        <w:jc w:val="both"/>
        <w:rPr>
          <w:rFonts w:cs="Arial"/>
        </w:rPr>
      </w:pPr>
      <w:r w:rsidRPr="00EC4860">
        <w:rPr>
          <w:rFonts w:cs="Arial"/>
          <w:b/>
          <w:noProof/>
        </w:rPr>
        <mc:AlternateContent>
          <mc:Choice Requires="wps">
            <w:drawing>
              <wp:anchor distT="0" distB="0" distL="114300" distR="114300" simplePos="0" relativeHeight="251660288" behindDoc="0" locked="0" layoutInCell="1" allowOverlap="1" wp14:anchorId="56B20AA8" wp14:editId="074FBE14">
                <wp:simplePos x="0" y="0"/>
                <wp:positionH relativeFrom="column">
                  <wp:posOffset>219560</wp:posOffset>
                </wp:positionH>
                <wp:positionV relativeFrom="paragraph">
                  <wp:posOffset>48895</wp:posOffset>
                </wp:positionV>
                <wp:extent cx="135255" cy="48260"/>
                <wp:effectExtent l="9525" t="17780" r="17145" b="19685"/>
                <wp:wrapNone/>
                <wp:docPr id="6" name="Pfeil: nach recht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48260"/>
                        </a:xfrm>
                        <a:prstGeom prst="rightArrow">
                          <a:avLst>
                            <a:gd name="adj1" fmla="val 50000"/>
                            <a:gd name="adj2" fmla="val 70066"/>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FCC1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6" o:spid="_x0000_s1026" type="#_x0000_t13" style="position:absolute;margin-left:17.3pt;margin-top:3.85pt;width:10.6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0+YgIAANEEAAAOAAAAZHJzL2Uyb0RvYy54bWysVG1v0zAQ/o7Ef7D8naUpbbdFTaepYwhp&#10;wKTBD3BtJzH4jbPbdPx6zk5aMviGyAfL57Ofu3ueu6xvjkaTg4SgnK1peTGjRFruhLJtTb9+uX9z&#10;RUmIzAqmnZU1fZaB3mxev1r3vpJz1zktJBAEsaHqfU27GH1VFIF30rBw4by06GwcGBbRhLYQwHpE&#10;N7qYz2aroncgPDguQ8DTu8FJNxm/aSSPn5smyEh0TTG3mFfI6y6txWbNqhaY7xQf02D/kIVhymLQ&#10;M9Qdi4zsQf0FZRQHF1wTL7gzhWsaxWWuAaspZ39U89QxL3MtSE7wZ5rC/4Plnw6PQJSo6YoSywxK&#10;9NhIpSs0eEdA8i4Gsko89T5UeP3JP0KqNPgHx78HYt22Y7aVtwCu7yQTmF2Z7hcvHiQj4FOy6z86&#10;gWHYPrpM2bEBkwCRDHLMyjyflZHHSDgelm+X8+WSEo6uxdV8lYUrWHV66yHE99IZkjY1BdV2MSeU&#10;I7DDQ4hZHTHWyMS3kpLGaBT7wDRZzvAbm2FyZz69c4ntlonAuCMi7k6RMyVOK3GvtM5GamG51UAw&#10;QE13bZlz0XuD9Q9nZYo6hsVz7NTh/FRdnoIEgWQi4VN0bUlf02tkJaO+8AVod+e4OcQZcAphVMTR&#10;08rU9GqSSJLwnRV5MCJTethjfG1HTZOMQzvsnHhGScENc4X/Adx0Dn5S0uNM1TT82DOQlOgPFtvi&#10;ulws0hBmY7G8nKMBU89u6mGWI1RNIyXDdhuHwd37rG9qs0S0dbfYSo2Kp54bshqTxbnJ7I0zngZz&#10;audbv/9Em18AAAD//wMAUEsDBBQABgAIAAAAIQCcMlGD2wAAAAYBAAAPAAAAZHJzL2Rvd25yZXYu&#10;eG1sTI7BTsMwEETvSPyDtUjcqAMlKQ1xKgRChfaU0g9w4iWOiNdR7LahX89yguNonmZesZpcL444&#10;hs6TgttZAgKp8aajVsH+4/XmAUSImozuPaGCbwywKi8vCp0bf6IKj7vYCh6hkGsFNsYhlzI0Fp0O&#10;Mz8gcffpR6cjx7GVZtQnHne9vEuSTDrdET9YPeCzxeZrd3AK8H3aZqYzL+eNlW9JqKt1Vlmlrq+m&#10;p0cQEaf4B8OvPqtDyU61P5AJolcwv8+YVLBYgOA6TZcgasbSOciykP/1yx8AAAD//wMAUEsBAi0A&#10;FAAGAAgAAAAhALaDOJL+AAAA4QEAABMAAAAAAAAAAAAAAAAAAAAAAFtDb250ZW50X1R5cGVzXS54&#10;bWxQSwECLQAUAAYACAAAACEAOP0h/9YAAACUAQAACwAAAAAAAAAAAAAAAAAvAQAAX3JlbHMvLnJl&#10;bHNQSwECLQAUAAYACAAAACEA33RtPmICAADRBAAADgAAAAAAAAAAAAAAAAAuAgAAZHJzL2Uyb0Rv&#10;Yy54bWxQSwECLQAUAAYACAAAACEAnDJRg9sAAAAGAQAADwAAAAAAAAAAAAAAAAC8BAAAZHJzL2Rv&#10;d25yZXYueG1sUEsFBgAAAAAEAAQA8wAAAMQFAAAAAA==&#10;" fillcolor="white [3212]"/>
            </w:pict>
          </mc:Fallback>
        </mc:AlternateContent>
      </w:r>
      <w:r w:rsidRPr="00EC4860">
        <w:rPr>
          <w:rFonts w:cs="Arial"/>
        </w:rPr>
        <w:tab/>
        <w:t xml:space="preserve">Antrag ist </w:t>
      </w:r>
      <w:r w:rsidRPr="00EC4860">
        <w:rPr>
          <w:rFonts w:cs="Arial"/>
          <w:b/>
        </w:rPr>
        <w:t>vorgängig</w:t>
      </w:r>
      <w:r w:rsidRPr="00EC4860">
        <w:rPr>
          <w:rFonts w:cs="Arial"/>
        </w:rPr>
        <w:t xml:space="preserve"> einzureichen. </w:t>
      </w:r>
    </w:p>
    <w:p w:rsidR="00321A39" w:rsidRPr="00EC4860" w:rsidRDefault="00321A39" w:rsidP="009D17D7">
      <w:pPr>
        <w:pStyle w:val="Listenabsatz"/>
        <w:numPr>
          <w:ilvl w:val="0"/>
          <w:numId w:val="11"/>
        </w:numPr>
        <w:spacing w:line="300" w:lineRule="auto"/>
        <w:ind w:hanging="294"/>
        <w:jc w:val="both"/>
        <w:rPr>
          <w:rFonts w:ascii="Arial" w:hAnsi="Arial" w:cs="Arial"/>
        </w:rPr>
      </w:pPr>
      <w:r w:rsidRPr="00EC4860">
        <w:rPr>
          <w:rFonts w:ascii="Arial" w:hAnsi="Arial" w:cs="Arial"/>
        </w:rPr>
        <w:t>Begründung, weshalb die Wohnung gekündigt werden muss.</w:t>
      </w:r>
    </w:p>
    <w:p w:rsidR="00321A39" w:rsidRPr="00EC4860" w:rsidRDefault="00321A39" w:rsidP="009D17D7">
      <w:pPr>
        <w:pStyle w:val="Listenabsatz"/>
        <w:numPr>
          <w:ilvl w:val="0"/>
          <w:numId w:val="11"/>
        </w:numPr>
        <w:spacing w:line="300" w:lineRule="auto"/>
        <w:ind w:left="714" w:hanging="288"/>
        <w:jc w:val="both"/>
        <w:rPr>
          <w:rFonts w:ascii="Arial" w:hAnsi="Arial" w:cs="Arial"/>
        </w:rPr>
      </w:pPr>
      <w:r w:rsidRPr="00EC4860">
        <w:rPr>
          <w:rFonts w:ascii="Arial" w:hAnsi="Arial" w:cs="Arial"/>
        </w:rPr>
        <w:lastRenderedPageBreak/>
        <w:t>Ausführung</w:t>
      </w:r>
      <w:r>
        <w:rPr>
          <w:rFonts w:ascii="Arial" w:hAnsi="Arial" w:cs="Arial"/>
        </w:rPr>
        <w:t>en</w:t>
      </w:r>
      <w:r w:rsidRPr="00EC4860">
        <w:rPr>
          <w:rFonts w:ascii="Arial" w:hAnsi="Arial" w:cs="Arial"/>
        </w:rPr>
        <w:t xml:space="preserve"> dazu, warum eine Rückkehr in die eigene Wohnung auch zu einem späteren Zeitpunkt nicht mehr möglich ist (bei Kündigung der Wohnung kurz nach Eintritt ins Heim muss vom Arzt schriftlich bestätigt werden, dass eine Rückkehr nicht mehr möglich ist).</w:t>
      </w:r>
    </w:p>
    <w:p w:rsidR="00321A39" w:rsidRPr="00EC4860" w:rsidRDefault="00321A39" w:rsidP="009D17D7">
      <w:pPr>
        <w:pStyle w:val="Listenabsatz"/>
        <w:numPr>
          <w:ilvl w:val="0"/>
          <w:numId w:val="11"/>
        </w:numPr>
        <w:spacing w:line="300" w:lineRule="auto"/>
        <w:ind w:hanging="294"/>
        <w:jc w:val="both"/>
        <w:rPr>
          <w:rFonts w:ascii="Arial" w:hAnsi="Arial" w:cs="Arial"/>
        </w:rPr>
      </w:pPr>
      <w:r w:rsidRPr="00EC4860">
        <w:rPr>
          <w:rFonts w:ascii="Arial" w:hAnsi="Arial" w:cs="Arial"/>
        </w:rPr>
        <w:t>Darlegung der Anschlusslösung für die betroffene Person (wenn nicht bereits definitiver Heimeintritt erfolgt ist).</w:t>
      </w:r>
    </w:p>
    <w:p w:rsidR="00321A39" w:rsidRPr="00EC4860" w:rsidRDefault="00321A39" w:rsidP="009D17D7">
      <w:pPr>
        <w:pStyle w:val="Listenabsatz"/>
        <w:numPr>
          <w:ilvl w:val="0"/>
          <w:numId w:val="11"/>
        </w:numPr>
        <w:spacing w:line="300" w:lineRule="auto"/>
        <w:ind w:hanging="294"/>
        <w:jc w:val="both"/>
        <w:rPr>
          <w:rFonts w:ascii="Arial" w:hAnsi="Arial" w:cs="Arial"/>
        </w:rPr>
      </w:pPr>
      <w:r w:rsidRPr="00EC4860">
        <w:rPr>
          <w:rFonts w:ascii="Arial" w:hAnsi="Arial" w:cs="Arial"/>
        </w:rPr>
        <w:t>Ausführung</w:t>
      </w:r>
      <w:r>
        <w:rPr>
          <w:rFonts w:ascii="Arial" w:hAnsi="Arial" w:cs="Arial"/>
        </w:rPr>
        <w:t>en</w:t>
      </w:r>
      <w:r w:rsidRPr="00EC4860">
        <w:rPr>
          <w:rFonts w:ascii="Arial" w:hAnsi="Arial" w:cs="Arial"/>
        </w:rPr>
        <w:t xml:space="preserve"> dazu, ob die betroffene Person Wünsche oder Vorstellungen betreffend ihre Wohnsituation äussert und ob bzw. inwiefern diese berücksichtigt werden können.</w:t>
      </w:r>
    </w:p>
    <w:p w:rsidR="00321A39" w:rsidRDefault="00321A39" w:rsidP="009D17D7">
      <w:pPr>
        <w:pStyle w:val="Listenabsatz"/>
        <w:numPr>
          <w:ilvl w:val="0"/>
          <w:numId w:val="11"/>
        </w:numPr>
        <w:spacing w:after="0" w:line="300" w:lineRule="auto"/>
        <w:ind w:left="714" w:hanging="288"/>
        <w:jc w:val="both"/>
        <w:rPr>
          <w:rFonts w:ascii="Arial" w:hAnsi="Arial" w:cs="Arial"/>
        </w:rPr>
      </w:pPr>
      <w:r w:rsidRPr="00EC4860">
        <w:rPr>
          <w:rFonts w:ascii="Arial" w:hAnsi="Arial" w:cs="Arial"/>
        </w:rPr>
        <w:t>Ausführung</w:t>
      </w:r>
      <w:r>
        <w:rPr>
          <w:rFonts w:ascii="Arial" w:hAnsi="Arial" w:cs="Arial"/>
        </w:rPr>
        <w:t>en</w:t>
      </w:r>
      <w:r w:rsidRPr="00EC4860">
        <w:rPr>
          <w:rFonts w:ascii="Arial" w:hAnsi="Arial" w:cs="Arial"/>
        </w:rPr>
        <w:t xml:space="preserve"> dazu, was mit dem Inventar geschehen wird und ob sich die betroffene Person dazu äussern kann. Insbesondere ist abzuklären, was an den neuen Wohnort mitgenommen werden kann, was eingestellt und was liquidiert </w:t>
      </w:r>
      <w:r>
        <w:rPr>
          <w:rFonts w:ascii="Arial" w:hAnsi="Arial" w:cs="Arial"/>
        </w:rPr>
        <w:t xml:space="preserve">(ausführen, weshalb Inventar keinen Wert hat) </w:t>
      </w:r>
      <w:r w:rsidRPr="00EC4860">
        <w:rPr>
          <w:rFonts w:ascii="Arial" w:hAnsi="Arial" w:cs="Arial"/>
        </w:rPr>
        <w:t>werden muss. Die Wünsche der betroffenen Person und allenfalls der nahen Verwandten sind, wenn möglich, zu berücksichtigen.</w:t>
      </w:r>
    </w:p>
    <w:p w:rsidR="00321A39" w:rsidRDefault="00321A39" w:rsidP="009D17D7">
      <w:pPr>
        <w:pStyle w:val="Listenabsatz"/>
        <w:numPr>
          <w:ilvl w:val="0"/>
          <w:numId w:val="11"/>
        </w:numPr>
        <w:spacing w:after="0" w:line="300" w:lineRule="auto"/>
        <w:ind w:left="714" w:hanging="288"/>
        <w:jc w:val="both"/>
        <w:rPr>
          <w:rFonts w:ascii="Arial" w:hAnsi="Arial" w:cs="Arial"/>
        </w:rPr>
      </w:pPr>
      <w:r>
        <w:rPr>
          <w:rFonts w:ascii="Arial" w:hAnsi="Arial" w:cs="Arial"/>
        </w:rPr>
        <w:t>Das ist dem Antrag insbesondere beizulegen:</w:t>
      </w:r>
    </w:p>
    <w:p w:rsidR="00321A39" w:rsidRDefault="00321A39" w:rsidP="009D17D7">
      <w:pPr>
        <w:pStyle w:val="Listenabsatz"/>
        <w:numPr>
          <w:ilvl w:val="0"/>
          <w:numId w:val="14"/>
        </w:numPr>
        <w:spacing w:after="0" w:line="300" w:lineRule="auto"/>
        <w:jc w:val="both"/>
        <w:rPr>
          <w:rFonts w:ascii="Arial" w:hAnsi="Arial" w:cs="Arial"/>
        </w:rPr>
      </w:pPr>
      <w:r>
        <w:rPr>
          <w:rFonts w:ascii="Arial" w:hAnsi="Arial" w:cs="Arial"/>
        </w:rPr>
        <w:t>Mietvertrag</w:t>
      </w:r>
    </w:p>
    <w:p w:rsidR="00321A39" w:rsidRDefault="00321A39" w:rsidP="009D17D7">
      <w:pPr>
        <w:pStyle w:val="Listenabsatz"/>
        <w:numPr>
          <w:ilvl w:val="0"/>
          <w:numId w:val="14"/>
        </w:numPr>
        <w:spacing w:after="0" w:line="300" w:lineRule="auto"/>
        <w:jc w:val="both"/>
        <w:rPr>
          <w:rFonts w:ascii="Arial" w:hAnsi="Arial" w:cs="Arial"/>
        </w:rPr>
      </w:pPr>
      <w:r>
        <w:rPr>
          <w:rFonts w:ascii="Arial" w:hAnsi="Arial" w:cs="Arial"/>
        </w:rPr>
        <w:t>Ärztliche oder pflegerische Bestätigung o.ä., dass eine Rückkehr nachhause nicht möglich ist</w:t>
      </w:r>
      <w:r w:rsidR="009B5715">
        <w:rPr>
          <w:rFonts w:ascii="Arial" w:hAnsi="Arial" w:cs="Arial"/>
        </w:rPr>
        <w:t xml:space="preserve">, </w:t>
      </w:r>
      <w:r>
        <w:rPr>
          <w:rFonts w:ascii="Arial" w:hAnsi="Arial" w:cs="Arial"/>
        </w:rPr>
        <w:t xml:space="preserve">sofern sich die Unmöglichkeit nach Hause zurückzukehren nicht schon aus einem früheren Entscheid ergibt </w:t>
      </w:r>
    </w:p>
    <w:p w:rsidR="00321A39" w:rsidRPr="0005028D" w:rsidRDefault="00321A39" w:rsidP="009D17D7">
      <w:pPr>
        <w:pStyle w:val="Listenabsatz"/>
        <w:numPr>
          <w:ilvl w:val="0"/>
          <w:numId w:val="14"/>
        </w:numPr>
        <w:spacing w:after="0" w:line="300" w:lineRule="auto"/>
        <w:jc w:val="both"/>
        <w:rPr>
          <w:rFonts w:ascii="Arial" w:eastAsia="Times New Roman" w:hAnsi="Arial" w:cs="Arial"/>
          <w:szCs w:val="24"/>
          <w:lang w:eastAsia="de-DE"/>
        </w:rPr>
      </w:pPr>
      <w:r w:rsidRPr="0005028D">
        <w:rPr>
          <w:rFonts w:ascii="Arial" w:eastAsia="Times New Roman" w:hAnsi="Arial" w:cs="Arial"/>
          <w:szCs w:val="24"/>
          <w:lang w:eastAsia="de-DE"/>
        </w:rPr>
        <w:t xml:space="preserve">Allfällige aktuelle Schätzungen zu Inventar/Schmuck/Kunstobjekte usw. </w:t>
      </w:r>
    </w:p>
    <w:p w:rsidR="00321A39" w:rsidRPr="00594A88" w:rsidRDefault="00321A39" w:rsidP="00321A39">
      <w:pPr>
        <w:pStyle w:val="Listenabsatz"/>
        <w:spacing w:after="0" w:line="300" w:lineRule="auto"/>
        <w:ind w:left="1074"/>
        <w:jc w:val="both"/>
        <w:rPr>
          <w:rFonts w:ascii="Arial" w:hAnsi="Arial" w:cs="Arial"/>
        </w:rPr>
      </w:pPr>
    </w:p>
    <w:p w:rsidR="00321A39" w:rsidRPr="00EC4860" w:rsidRDefault="00321A39" w:rsidP="00321A39">
      <w:pPr>
        <w:spacing w:after="120" w:line="300" w:lineRule="auto"/>
        <w:ind w:left="357" w:firstLine="69"/>
        <w:jc w:val="both"/>
        <w:rPr>
          <w:rFonts w:cs="Arial"/>
          <w:u w:val="single"/>
        </w:rPr>
      </w:pPr>
      <w:r w:rsidRPr="00EC4860">
        <w:rPr>
          <w:rFonts w:cs="Arial"/>
          <w:b/>
          <w:u w:val="single"/>
        </w:rPr>
        <w:t>Art. 416. Abs. 1 Ziff. 2 ZGB</w:t>
      </w:r>
      <w:r w:rsidRPr="00EC4860">
        <w:rPr>
          <w:rFonts w:cs="Arial"/>
          <w:u w:val="single"/>
        </w:rPr>
        <w:t xml:space="preserve"> Dauerverträge </w:t>
      </w:r>
      <w:r>
        <w:rPr>
          <w:rFonts w:cs="Arial"/>
          <w:u w:val="single"/>
        </w:rPr>
        <w:t>über die Unterbringung der betroffenen Person</w:t>
      </w:r>
    </w:p>
    <w:p w:rsidR="00321A39" w:rsidRPr="00EC4860" w:rsidRDefault="00321A39" w:rsidP="00321A39">
      <w:pPr>
        <w:tabs>
          <w:tab w:val="left" w:pos="709"/>
        </w:tabs>
        <w:spacing w:line="300" w:lineRule="auto"/>
        <w:ind w:left="709"/>
        <w:jc w:val="both"/>
        <w:rPr>
          <w:rFonts w:cs="Arial"/>
        </w:rPr>
      </w:pPr>
      <w:r w:rsidRPr="00EC4860">
        <w:rPr>
          <w:rFonts w:cs="Arial"/>
          <w:noProof/>
        </w:rPr>
        <mc:AlternateContent>
          <mc:Choice Requires="wps">
            <w:drawing>
              <wp:anchor distT="0" distB="0" distL="114300" distR="114300" simplePos="0" relativeHeight="251663360" behindDoc="0" locked="0" layoutInCell="1" allowOverlap="1" wp14:anchorId="193BC016" wp14:editId="2444D606">
                <wp:simplePos x="0" y="0"/>
                <wp:positionH relativeFrom="column">
                  <wp:posOffset>224155</wp:posOffset>
                </wp:positionH>
                <wp:positionV relativeFrom="paragraph">
                  <wp:posOffset>57785</wp:posOffset>
                </wp:positionV>
                <wp:extent cx="135255" cy="48260"/>
                <wp:effectExtent l="8890" t="20320" r="17780" b="17145"/>
                <wp:wrapNone/>
                <wp:docPr id="5" name="Pfeil: nach recht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48260"/>
                        </a:xfrm>
                        <a:prstGeom prst="rightArrow">
                          <a:avLst>
                            <a:gd name="adj1" fmla="val 50000"/>
                            <a:gd name="adj2" fmla="val 70066"/>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15B7" id="Pfeil: nach rechts 5" o:spid="_x0000_s1026" type="#_x0000_t13" style="position:absolute;margin-left:17.65pt;margin-top:4.55pt;width:10.6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4rCYgIAANEEAAAOAAAAZHJzL2Uyb0RvYy54bWysVG1v0zAQ/o7Ef7D8naYp7dZFS6epYwhp&#10;wKTBD3BtJzH4jbPbdPx6zk5aMviGyAfL57Ofe+65u1zfHI0mBwlBOVvTcjanRFruhLJtTb9+uX+z&#10;piREZgXTzsqaPstAbzavX133vpIL1zktJBAEsaHqfU27GH1VFIF30rAwc15adDYODItoQlsIYD2i&#10;G10s5vOLoncgPDguQ8DTu8FJNxm/aSSPn5smyEh0TZFbzCvkdZfWYnPNqhaY7xQfabB/YGGYshj0&#10;DHXHIiN7UH9BGcXBBdfEGXemcE2juMw5YDbl/I9snjrmZc4FxQn+LFP4f7D80+ERiBI1XVFimcES&#10;PTZS6QoN3hGQvIuBrJJOvQ8VXn/yj5AyDf7B8e+BWLftmG3lLYDrO8kEsivT/eLFg2QEfEp2/Ucn&#10;MAzbR5clOzZgEiCKQY65Ms/nyshjJBwPy7erxQoZcnQt14uLXLiCVae3HkJ8L50haVNTUG0XM6Ec&#10;gR0eQszVEWOOTHwrKWmMxmIfmCarOX5jM0zuLKZ3LrHdLnJirBoRkcEpcpbEaSXuldbZSC0stxoI&#10;Bqjpri0zF703mP9wVqaoY1g8x04dzk/Z5SlIECgmCj5F15b0Nb1CVTLqC1+AdneOm0OcAacQRkUc&#10;Pa1MTdcTIqmE76zIgxGZ0sMe42s71jSVcWiHnRPPWFJww1zhfwA3nYOflPQ4UzUNP/YMJCX6g8W2&#10;uCqXyzSE2ViuLhdowNSzm3qY5QhV00jJsN3GYXD3Ptc3tVkS2rpbbKVGxVPPDaxGsjg3Wb1xxtNg&#10;Tu186/efaPMLAAD//wMAUEsDBBQABgAIAAAAIQBQsvGt2gAAAAYBAAAPAAAAZHJzL2Rvd25yZXYu&#10;eG1sTI7BTsMwEETvSP0Ha5G4UadUNRDiVBUIUcophQ9w4iWOiNdR7LaBr+9yguNonmZesZ58L444&#10;xi6QhsU8A4HUBNtRq+Hj/fn6DkRMhqzpA6GGb4ywLmcXhcltOFGFx31qBY9QzI0Gl9KQSxkbh97E&#10;eRiQuPsMozeJ49hKO5oTj/te3mSZkt50xA/ODPjosPnaH7wGfJ3elO3s08/OyW0W6+pFVU7rq8tp&#10;8wAi4ZT+YPjVZ3Uo2akOB7JR9BqWqyWTGu4XILheKQWiZkzdgiwL+V+/PAMAAP//AwBQSwECLQAU&#10;AAYACAAAACEAtoM4kv4AAADhAQAAEwAAAAAAAAAAAAAAAAAAAAAAW0NvbnRlbnRfVHlwZXNdLnht&#10;bFBLAQItABQABgAIAAAAIQA4/SH/1gAAAJQBAAALAAAAAAAAAAAAAAAAAC8BAABfcmVscy8ucmVs&#10;c1BLAQItABQABgAIAAAAIQDMT4rCYgIAANEEAAAOAAAAAAAAAAAAAAAAAC4CAABkcnMvZTJvRG9j&#10;LnhtbFBLAQItABQABgAIAAAAIQBQsvGt2gAAAAYBAAAPAAAAAAAAAAAAAAAAALwEAABkcnMvZG93&#10;bnJldi54bWxQSwUGAAAAAAQABADzAAAAwwUAAAAA&#10;" fillcolor="white [3212]"/>
            </w:pict>
          </mc:Fallback>
        </mc:AlternateContent>
      </w:r>
      <w:r w:rsidRPr="00EC4860">
        <w:rPr>
          <w:rFonts w:cs="Arial"/>
        </w:rPr>
        <w:t xml:space="preserve">Antrag ist </w:t>
      </w:r>
      <w:r w:rsidRPr="00F3103C">
        <w:rPr>
          <w:rFonts w:cs="Arial"/>
          <w:b/>
        </w:rPr>
        <w:t>nachträglich</w:t>
      </w:r>
      <w:r w:rsidRPr="00EC4860">
        <w:rPr>
          <w:rFonts w:cs="Arial"/>
        </w:rPr>
        <w:t xml:space="preserve"> einzureichen. </w:t>
      </w:r>
    </w:p>
    <w:p w:rsidR="00321A39" w:rsidRPr="00EC4860" w:rsidRDefault="00321A39" w:rsidP="009D17D7">
      <w:pPr>
        <w:pStyle w:val="Listenabsatz"/>
        <w:numPr>
          <w:ilvl w:val="0"/>
          <w:numId w:val="10"/>
        </w:numPr>
        <w:spacing w:after="0" w:line="300" w:lineRule="auto"/>
        <w:ind w:left="709" w:hanging="283"/>
        <w:jc w:val="both"/>
        <w:rPr>
          <w:rFonts w:ascii="Arial" w:hAnsi="Arial" w:cs="Arial"/>
        </w:rPr>
      </w:pPr>
      <w:r w:rsidRPr="00EC4860">
        <w:rPr>
          <w:rFonts w:ascii="Arial" w:hAnsi="Arial" w:cs="Arial"/>
        </w:rPr>
        <w:t>Ausführung</w:t>
      </w:r>
      <w:r>
        <w:rPr>
          <w:rFonts w:ascii="Arial" w:hAnsi="Arial" w:cs="Arial"/>
        </w:rPr>
        <w:t>en dazu,</w:t>
      </w:r>
      <w:r w:rsidRPr="00EC4860">
        <w:rPr>
          <w:rFonts w:ascii="Arial" w:hAnsi="Arial" w:cs="Arial"/>
        </w:rPr>
        <w:t xml:space="preserve"> weshalb die betroffene Person nicht mehr in die eigene Wohnung  </w:t>
      </w:r>
    </w:p>
    <w:p w:rsidR="00321A39" w:rsidRPr="00EC4860" w:rsidRDefault="00321A39" w:rsidP="00321A39">
      <w:pPr>
        <w:spacing w:line="300" w:lineRule="auto"/>
        <w:ind w:left="709"/>
        <w:jc w:val="both"/>
        <w:rPr>
          <w:rFonts w:cs="Arial"/>
        </w:rPr>
      </w:pPr>
      <w:r w:rsidRPr="00EC4860">
        <w:rPr>
          <w:rFonts w:cs="Arial"/>
        </w:rPr>
        <w:t>zurückkehren kann</w:t>
      </w:r>
      <w:r>
        <w:rPr>
          <w:rFonts w:cs="Arial"/>
        </w:rPr>
        <w:t xml:space="preserve"> (allenfalls mit ärztlicher Bestätigung o.ä.)</w:t>
      </w:r>
      <w:r w:rsidRPr="00EC4860">
        <w:rPr>
          <w:rFonts w:cs="Arial"/>
        </w:rPr>
        <w:t>.</w:t>
      </w:r>
    </w:p>
    <w:p w:rsidR="00321A39" w:rsidRPr="00EC4860" w:rsidRDefault="00321A39" w:rsidP="009D17D7">
      <w:pPr>
        <w:pStyle w:val="Listenabsatz"/>
        <w:numPr>
          <w:ilvl w:val="0"/>
          <w:numId w:val="10"/>
        </w:numPr>
        <w:tabs>
          <w:tab w:val="left" w:pos="709"/>
        </w:tabs>
        <w:spacing w:after="0" w:line="300" w:lineRule="auto"/>
        <w:ind w:left="426" w:firstLine="0"/>
        <w:jc w:val="both"/>
        <w:rPr>
          <w:rFonts w:ascii="Arial" w:hAnsi="Arial" w:cs="Arial"/>
        </w:rPr>
      </w:pPr>
      <w:r w:rsidRPr="00EC4860">
        <w:rPr>
          <w:rFonts w:ascii="Arial" w:hAnsi="Arial" w:cs="Arial"/>
        </w:rPr>
        <w:t>Begründung</w:t>
      </w:r>
      <w:r>
        <w:rPr>
          <w:rFonts w:ascii="Arial" w:hAnsi="Arial" w:cs="Arial"/>
        </w:rPr>
        <w:t>,</w:t>
      </w:r>
      <w:r w:rsidRPr="00EC4860">
        <w:rPr>
          <w:rFonts w:ascii="Arial" w:hAnsi="Arial" w:cs="Arial"/>
        </w:rPr>
        <w:t xml:space="preserve"> weshalb die genannte Institution geeignet ist.</w:t>
      </w:r>
    </w:p>
    <w:p w:rsidR="00321A39" w:rsidRDefault="00321A39" w:rsidP="009D17D7">
      <w:pPr>
        <w:pStyle w:val="Listenabsatz"/>
        <w:numPr>
          <w:ilvl w:val="0"/>
          <w:numId w:val="10"/>
        </w:numPr>
        <w:tabs>
          <w:tab w:val="left" w:pos="709"/>
        </w:tabs>
        <w:spacing w:after="0" w:line="300" w:lineRule="auto"/>
        <w:ind w:left="426" w:firstLine="0"/>
        <w:jc w:val="both"/>
        <w:rPr>
          <w:rFonts w:ascii="Arial" w:hAnsi="Arial" w:cs="Arial"/>
        </w:rPr>
      </w:pPr>
      <w:r w:rsidRPr="00EC4860">
        <w:rPr>
          <w:rFonts w:ascii="Arial" w:hAnsi="Arial" w:cs="Arial"/>
        </w:rPr>
        <w:t>Ausführung</w:t>
      </w:r>
      <w:r>
        <w:rPr>
          <w:rFonts w:ascii="Arial" w:hAnsi="Arial" w:cs="Arial"/>
        </w:rPr>
        <w:t>en</w:t>
      </w:r>
      <w:r w:rsidRPr="00EC4860">
        <w:rPr>
          <w:rFonts w:ascii="Arial" w:hAnsi="Arial" w:cs="Arial"/>
        </w:rPr>
        <w:t xml:space="preserve"> dazu, wie der Aufenthalt finanziert wird</w:t>
      </w:r>
      <w:r>
        <w:rPr>
          <w:rFonts w:ascii="Arial" w:hAnsi="Arial" w:cs="Arial"/>
        </w:rPr>
        <w:t xml:space="preserve">, denn die </w:t>
      </w:r>
      <w:r w:rsidRPr="00EC4860">
        <w:rPr>
          <w:rFonts w:ascii="Arial" w:hAnsi="Arial" w:cs="Arial"/>
        </w:rPr>
        <w:t>Finanzierung muss sicher</w:t>
      </w:r>
      <w:r>
        <w:rPr>
          <w:rFonts w:ascii="Arial" w:hAnsi="Arial" w:cs="Arial"/>
        </w:rPr>
        <w:t>-</w:t>
      </w:r>
    </w:p>
    <w:p w:rsidR="00321A39" w:rsidRPr="00EF774E" w:rsidRDefault="00321A39" w:rsidP="00321A39">
      <w:pPr>
        <w:pStyle w:val="Listenabsatz"/>
        <w:tabs>
          <w:tab w:val="left" w:pos="709"/>
        </w:tabs>
        <w:spacing w:after="0" w:line="300" w:lineRule="auto"/>
        <w:ind w:left="709" w:hanging="283"/>
        <w:jc w:val="both"/>
        <w:rPr>
          <w:rFonts w:ascii="Arial" w:hAnsi="Arial" w:cs="Arial"/>
        </w:rPr>
      </w:pPr>
      <w:r>
        <w:rPr>
          <w:rFonts w:ascii="Arial" w:hAnsi="Arial" w:cs="Arial"/>
        </w:rPr>
        <w:tab/>
      </w:r>
      <w:r w:rsidRPr="00EC4860">
        <w:rPr>
          <w:rFonts w:ascii="Arial" w:hAnsi="Arial" w:cs="Arial"/>
        </w:rPr>
        <w:t>ge</w:t>
      </w:r>
      <w:r w:rsidRPr="00EF774E">
        <w:rPr>
          <w:rFonts w:ascii="Arial" w:hAnsi="Arial" w:cs="Arial"/>
        </w:rPr>
        <w:t>stellt sein.</w:t>
      </w:r>
    </w:p>
    <w:p w:rsidR="00321A39" w:rsidRDefault="00321A39" w:rsidP="009D17D7">
      <w:pPr>
        <w:pStyle w:val="Listenabsatz"/>
        <w:numPr>
          <w:ilvl w:val="0"/>
          <w:numId w:val="10"/>
        </w:numPr>
        <w:tabs>
          <w:tab w:val="left" w:pos="709"/>
        </w:tabs>
        <w:spacing w:after="0" w:line="300" w:lineRule="auto"/>
        <w:ind w:left="709" w:hanging="283"/>
        <w:jc w:val="both"/>
        <w:rPr>
          <w:rFonts w:ascii="Arial" w:hAnsi="Arial" w:cs="Arial"/>
        </w:rPr>
      </w:pPr>
      <w:r>
        <w:rPr>
          <w:rFonts w:ascii="Arial" w:hAnsi="Arial" w:cs="Arial"/>
        </w:rPr>
        <w:t xml:space="preserve">Das ist dem Antrag insbesondere beizulegen: </w:t>
      </w:r>
    </w:p>
    <w:p w:rsidR="00321A39" w:rsidRDefault="00321A39" w:rsidP="009D17D7">
      <w:pPr>
        <w:pStyle w:val="Listenabsatz"/>
        <w:numPr>
          <w:ilvl w:val="0"/>
          <w:numId w:val="14"/>
        </w:numPr>
        <w:tabs>
          <w:tab w:val="left" w:pos="709"/>
        </w:tabs>
        <w:spacing w:after="0" w:line="300" w:lineRule="auto"/>
        <w:jc w:val="both"/>
        <w:rPr>
          <w:rFonts w:ascii="Arial" w:hAnsi="Arial" w:cs="Arial"/>
        </w:rPr>
      </w:pPr>
      <w:r>
        <w:rPr>
          <w:rFonts w:ascii="Arial" w:hAnsi="Arial" w:cs="Arial"/>
        </w:rPr>
        <w:t xml:space="preserve">Unterzeichneter </w:t>
      </w:r>
      <w:r w:rsidRPr="00EC4860">
        <w:rPr>
          <w:rFonts w:ascii="Arial" w:hAnsi="Arial" w:cs="Arial"/>
        </w:rPr>
        <w:t xml:space="preserve">Vertrag über die </w:t>
      </w:r>
      <w:r>
        <w:rPr>
          <w:rFonts w:ascii="Arial" w:hAnsi="Arial" w:cs="Arial"/>
        </w:rPr>
        <w:t xml:space="preserve">dauerhafte </w:t>
      </w:r>
      <w:r w:rsidRPr="00EC4860">
        <w:rPr>
          <w:rFonts w:ascii="Arial" w:hAnsi="Arial" w:cs="Arial"/>
        </w:rPr>
        <w:t>Unterbringung</w:t>
      </w:r>
    </w:p>
    <w:p w:rsidR="00321A39" w:rsidRPr="00147A75" w:rsidRDefault="00321A39" w:rsidP="009D17D7">
      <w:pPr>
        <w:pStyle w:val="Listenabsatz"/>
        <w:numPr>
          <w:ilvl w:val="0"/>
          <w:numId w:val="14"/>
        </w:numPr>
        <w:spacing w:after="0" w:line="300" w:lineRule="auto"/>
        <w:jc w:val="both"/>
        <w:rPr>
          <w:rFonts w:ascii="Arial" w:hAnsi="Arial" w:cs="Arial"/>
        </w:rPr>
      </w:pPr>
      <w:r>
        <w:rPr>
          <w:rFonts w:ascii="Arial" w:hAnsi="Arial" w:cs="Arial"/>
        </w:rPr>
        <w:t>Ärztliche Bestätigung oder pflegerische Bestätigung o.ä., dass eine Rückkehr nachhause nicht mehr möglich ist (falls vorhanden oder zweifelhaft)</w:t>
      </w:r>
      <w:r w:rsidR="009B5715">
        <w:rPr>
          <w:rFonts w:ascii="Arial" w:hAnsi="Arial" w:cs="Arial"/>
        </w:rPr>
        <w:t>,</w:t>
      </w:r>
      <w:r>
        <w:rPr>
          <w:rFonts w:ascii="Arial" w:hAnsi="Arial" w:cs="Arial"/>
        </w:rPr>
        <w:t xml:space="preserve"> sofern sich die Unmöglichkeit nach Hause zurückzukehren nicht schon aus einem früheren Entscheid ergibt</w:t>
      </w:r>
    </w:p>
    <w:p w:rsidR="00321A39" w:rsidRPr="00EC4860" w:rsidRDefault="00321A39" w:rsidP="00321A39">
      <w:pPr>
        <w:spacing w:line="300" w:lineRule="auto"/>
        <w:jc w:val="both"/>
        <w:rPr>
          <w:rFonts w:cs="Arial"/>
          <w:b/>
          <w:u w:val="single"/>
        </w:rPr>
      </w:pPr>
    </w:p>
    <w:p w:rsidR="00321A39" w:rsidRPr="00EC4860" w:rsidRDefault="00321A39" w:rsidP="00321A39">
      <w:pPr>
        <w:spacing w:after="120" w:line="300" w:lineRule="auto"/>
        <w:ind w:left="357" w:firstLine="69"/>
        <w:jc w:val="both"/>
        <w:rPr>
          <w:rFonts w:cs="Arial"/>
          <w:u w:val="single"/>
        </w:rPr>
      </w:pPr>
      <w:r w:rsidRPr="00EC4860">
        <w:rPr>
          <w:rFonts w:cs="Arial"/>
          <w:b/>
          <w:u w:val="single"/>
        </w:rPr>
        <w:t>Art. 416 Abs. 1 Ziff. 3 ZGB</w:t>
      </w:r>
      <w:r w:rsidRPr="00EC4860">
        <w:rPr>
          <w:rFonts w:cs="Arial"/>
          <w:u w:val="single"/>
        </w:rPr>
        <w:t xml:space="preserve"> Erb</w:t>
      </w:r>
      <w:r>
        <w:rPr>
          <w:rFonts w:cs="Arial"/>
          <w:u w:val="single"/>
        </w:rPr>
        <w:t>schaftangelegenheiten</w:t>
      </w:r>
      <w:r w:rsidRPr="00EC4860">
        <w:rPr>
          <w:rFonts w:cs="Arial"/>
          <w:u w:val="single"/>
        </w:rPr>
        <w:t xml:space="preserve"> </w:t>
      </w:r>
    </w:p>
    <w:p w:rsidR="00321A39" w:rsidRPr="00EC4860" w:rsidRDefault="00321A39" w:rsidP="00321A39">
      <w:pPr>
        <w:tabs>
          <w:tab w:val="left" w:pos="567"/>
        </w:tabs>
        <w:spacing w:line="300" w:lineRule="auto"/>
        <w:ind w:left="142" w:firstLine="567"/>
        <w:jc w:val="both"/>
        <w:rPr>
          <w:rFonts w:cs="Arial"/>
        </w:rPr>
      </w:pPr>
      <w:r w:rsidRPr="00EC4860">
        <w:rPr>
          <w:rFonts w:cs="Arial"/>
          <w:noProof/>
        </w:rPr>
        <mc:AlternateContent>
          <mc:Choice Requires="wps">
            <w:drawing>
              <wp:anchor distT="0" distB="0" distL="114300" distR="114300" simplePos="0" relativeHeight="251659264" behindDoc="0" locked="0" layoutInCell="1" allowOverlap="1" wp14:anchorId="7FD36956" wp14:editId="6C7CFB2E">
                <wp:simplePos x="0" y="0"/>
                <wp:positionH relativeFrom="column">
                  <wp:posOffset>224155</wp:posOffset>
                </wp:positionH>
                <wp:positionV relativeFrom="paragraph">
                  <wp:posOffset>57785</wp:posOffset>
                </wp:positionV>
                <wp:extent cx="135255" cy="48260"/>
                <wp:effectExtent l="8890" t="15240" r="17780" b="22225"/>
                <wp:wrapNone/>
                <wp:docPr id="3" name="Pfeil: nach recht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48260"/>
                        </a:xfrm>
                        <a:prstGeom prst="rightArrow">
                          <a:avLst>
                            <a:gd name="adj1" fmla="val 50000"/>
                            <a:gd name="adj2" fmla="val 70066"/>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324B3" id="Pfeil: nach rechts 3" o:spid="_x0000_s1026" type="#_x0000_t13" style="position:absolute;margin-left:17.65pt;margin-top:4.55pt;width:10.6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XgYwIAANEEAAAOAAAAZHJzL2Uyb0RvYy54bWysVNtu2zAMfR+wfxD0vjhOk16MOkWRrsOA&#10;bivQ7QMUSba16TZKidN9fSnZydztbZgfBFGUDslzSF/fHIwmewlBOVvTcjanRFruhLJtTb99vX93&#10;SUmIzAqmnZU1fZaB3qzfvrnufSUXrnNaSCAIYkPV+5p2MfqqKALvpGFh5ry06GwcGBbRhLYQwHpE&#10;N7pYzOfnRe9AeHBchoCnd4OTrjN+00gevzRNkJHommJuMa+Q121ai/U1q1pgvlN8TIP9QxaGKYtB&#10;T1B3LDKyA/UXlFEcXHBNnHFnCtc0istcA1ZTzv+o5qljXuZakJzgTzSF/wfLP+8fgShR0zNKLDMo&#10;0WMjla7Q4B0BybsYyFniqfehwutP/hFSpcE/OP4jEOs2HbOtvAVwfSeZwOzKdL949SAZAZ+Sbf/J&#10;CQzDdtFlyg4NmASIZJBDVub5pIw8RMLxsDxbLVYrSji6lpeL8yxcwarjWw8hfpDOkLSpKai2izmh&#10;HIHtH0LM6oixRia+l5Q0RqPYe6bJao7f2AyTO4vpnQtst/NcGKtGRMzgGDlT4rQS90rrbKQWlhsN&#10;BAPUdNuWORe9M1j/cFamqGNYPMdOHc6P1eUpSBBIJhI+RdeW9DW9QlYy6itfgHZ7iptDnACnEEZF&#10;HD2tTE0vJ4kkCd9bkQcjMqWHPcbXdtQ0yTi0w9aJZ5QU3DBX+B/ATefgFyU9zlRNw88dA0mJ/mix&#10;La7K5TINYTaWq4sFGjD1bKceZjlC1TRSMmw3cRjcnc/6pjZLRFt3i63UqHjsuSGrMVmcm8zeOONp&#10;MKd2vvX7T7R+AQAA//8DAFBLAwQUAAYACAAAACEAULLxrdoAAAAGAQAADwAAAGRycy9kb3ducmV2&#10;LnhtbEyOwU7DMBBE70j9B2uRuFGnVDUQ4lQVCFHKKYUPcOIljojXUey2ga/vcoLjaJ5mXrGefC+O&#10;OMYukIbFPAOB1ATbUavh4/35+g5ETIas6QOhhm+MsC5nF4XJbThRhcd9agWPUMyNBpfSkEsZG4fe&#10;xHkYkLj7DKM3iePYSjuaE4/7Xt5kmZLedMQPzgz46LD52h+8Bnyd3pTt7NPPzsltFuvqRVVO66vL&#10;afMAIuGU/mD41Wd1KNmpDgeyUfQalqslkxruFyC4XikFomZM3YIsC/lfvzwDAAD//wMAUEsBAi0A&#10;FAAGAAgAAAAhALaDOJL+AAAA4QEAABMAAAAAAAAAAAAAAAAAAAAAAFtDb250ZW50X1R5cGVzXS54&#10;bWxQSwECLQAUAAYACAAAACEAOP0h/9YAAACUAQAACwAAAAAAAAAAAAAAAAAvAQAAX3JlbHMvLnJl&#10;bHNQSwECLQAUAAYACAAAACEAqz814GMCAADRBAAADgAAAAAAAAAAAAAAAAAuAgAAZHJzL2Uyb0Rv&#10;Yy54bWxQSwECLQAUAAYACAAAACEAULLxrdoAAAAGAQAADwAAAAAAAAAAAAAAAAC9BAAAZHJzL2Rv&#10;d25yZXYueG1sUEsFBgAAAAAEAAQA8wAAAMQFAAAAAA==&#10;" fillcolor="white [3212]"/>
            </w:pict>
          </mc:Fallback>
        </mc:AlternateContent>
      </w:r>
      <w:r w:rsidRPr="00EC4860">
        <w:rPr>
          <w:rFonts w:cs="Arial"/>
        </w:rPr>
        <w:t xml:space="preserve">Antrag ist </w:t>
      </w:r>
      <w:r w:rsidRPr="00D659B7">
        <w:rPr>
          <w:rFonts w:cs="Arial"/>
          <w:b/>
        </w:rPr>
        <w:t>nachträglich</w:t>
      </w:r>
      <w:r w:rsidRPr="00EC4860">
        <w:rPr>
          <w:rFonts w:cs="Arial"/>
        </w:rPr>
        <w:t xml:space="preserve"> einzureichen.</w:t>
      </w:r>
    </w:p>
    <w:p w:rsidR="00321A39" w:rsidRDefault="00321A39" w:rsidP="009D17D7">
      <w:pPr>
        <w:pStyle w:val="Listenabsatz"/>
        <w:numPr>
          <w:ilvl w:val="0"/>
          <w:numId w:val="10"/>
        </w:numPr>
        <w:spacing w:line="300" w:lineRule="auto"/>
        <w:ind w:left="709" w:hanging="283"/>
        <w:jc w:val="both"/>
        <w:rPr>
          <w:rFonts w:ascii="Arial" w:hAnsi="Arial" w:cs="Arial"/>
          <w:i/>
        </w:rPr>
      </w:pPr>
      <w:r>
        <w:rPr>
          <w:rFonts w:ascii="Arial" w:hAnsi="Arial" w:cs="Arial"/>
        </w:rPr>
        <w:t xml:space="preserve">Ausführungen dazu, </w:t>
      </w:r>
      <w:r w:rsidRPr="00EC4860">
        <w:rPr>
          <w:rFonts w:ascii="Arial" w:hAnsi="Arial" w:cs="Arial"/>
        </w:rPr>
        <w:t>weshalb dem Erbteilungsvertrag</w:t>
      </w:r>
      <w:r>
        <w:rPr>
          <w:rFonts w:ascii="Arial" w:hAnsi="Arial" w:cs="Arial"/>
        </w:rPr>
        <w:t xml:space="preserve"> oder der</w:t>
      </w:r>
      <w:r w:rsidRPr="00EC4860">
        <w:rPr>
          <w:rFonts w:ascii="Arial" w:hAnsi="Arial" w:cs="Arial"/>
        </w:rPr>
        <w:t xml:space="preserve"> Ausschlagung zugestimmt werden </w:t>
      </w:r>
      <w:r>
        <w:rPr>
          <w:rFonts w:ascii="Arial" w:hAnsi="Arial" w:cs="Arial"/>
        </w:rPr>
        <w:t>kann/muss</w:t>
      </w:r>
      <w:r w:rsidRPr="00EC4860">
        <w:rPr>
          <w:rFonts w:ascii="Arial" w:hAnsi="Arial" w:cs="Arial"/>
        </w:rPr>
        <w:t xml:space="preserve"> </w:t>
      </w:r>
      <w:r>
        <w:rPr>
          <w:rFonts w:ascii="Arial" w:hAnsi="Arial" w:cs="Arial"/>
        </w:rPr>
        <w:t xml:space="preserve">(insbesondere hat die Beistandsperson zu prüfen und darzulegen, </w:t>
      </w:r>
      <w:r>
        <w:rPr>
          <w:rFonts w:ascii="Arial" w:eastAsiaTheme="minorEastAsia" w:hAnsi="Arial" w:cs="Arial"/>
          <w:color w:val="000000" w:themeColor="text1"/>
          <w:kern w:val="24"/>
          <w:szCs w:val="20"/>
          <w:lang w:eastAsia="de-CH"/>
        </w:rPr>
        <w:t xml:space="preserve">ob </w:t>
      </w:r>
      <w:r w:rsidRPr="00BA6CA1">
        <w:rPr>
          <w:rFonts w:ascii="Arial" w:eastAsiaTheme="minorEastAsia" w:hAnsi="Arial" w:cs="Arial"/>
          <w:color w:val="000000" w:themeColor="text1"/>
          <w:kern w:val="24"/>
          <w:szCs w:val="20"/>
          <w:lang w:eastAsia="de-CH"/>
        </w:rPr>
        <w:t xml:space="preserve">die im Vertrag vorgenommenen Dispositionen </w:t>
      </w:r>
      <w:r>
        <w:rPr>
          <w:rFonts w:ascii="Arial" w:eastAsiaTheme="minorEastAsia" w:hAnsi="Arial" w:cs="Arial"/>
          <w:color w:val="000000" w:themeColor="text1"/>
          <w:kern w:val="24"/>
          <w:szCs w:val="20"/>
          <w:lang w:eastAsia="de-CH"/>
        </w:rPr>
        <w:t>[</w:t>
      </w:r>
      <w:r w:rsidRPr="00BA6CA1">
        <w:rPr>
          <w:rFonts w:ascii="Arial" w:eastAsiaTheme="minorEastAsia" w:hAnsi="Arial" w:cs="Arial"/>
          <w:color w:val="000000" w:themeColor="text1"/>
          <w:kern w:val="24"/>
          <w:szCs w:val="20"/>
          <w:lang w:eastAsia="de-CH"/>
        </w:rPr>
        <w:t>Bewegungen zwischen Todes- und Teilungstag, Erbquoten, Zuweisung und Bewertung von Nachlassbestandteilen, Ausgleichung lebzeitiger Zuwendungen etc.</w:t>
      </w:r>
      <w:r>
        <w:rPr>
          <w:rFonts w:ascii="Arial" w:eastAsiaTheme="minorEastAsia" w:hAnsi="Arial" w:cs="Arial"/>
          <w:color w:val="000000" w:themeColor="text1"/>
          <w:kern w:val="24"/>
          <w:szCs w:val="20"/>
          <w:lang w:eastAsia="de-CH"/>
        </w:rPr>
        <w:t>]</w:t>
      </w:r>
      <w:r w:rsidRPr="00BA6CA1">
        <w:rPr>
          <w:rFonts w:ascii="Arial" w:eastAsiaTheme="minorEastAsia" w:hAnsi="Arial" w:cs="Arial"/>
          <w:color w:val="000000" w:themeColor="text1"/>
          <w:kern w:val="24"/>
          <w:szCs w:val="20"/>
          <w:lang w:eastAsia="de-CH"/>
        </w:rPr>
        <w:t xml:space="preserve"> den gesetzlichen Bestimmungen bzw. den testamentarischen Anordnungen der Erblasserin oder des Erblassers entsprechen</w:t>
      </w:r>
      <w:r>
        <w:rPr>
          <w:rFonts w:ascii="Arial" w:eastAsiaTheme="minorEastAsia" w:hAnsi="Arial" w:cs="Arial"/>
          <w:color w:val="000000" w:themeColor="text1"/>
          <w:kern w:val="24"/>
          <w:szCs w:val="20"/>
          <w:lang w:eastAsia="de-CH"/>
        </w:rPr>
        <w:t>).</w:t>
      </w:r>
      <w:r w:rsidRPr="00EC4860">
        <w:rPr>
          <w:rFonts w:ascii="Arial" w:hAnsi="Arial" w:cs="Arial"/>
        </w:rPr>
        <w:t xml:space="preserve"> </w:t>
      </w:r>
    </w:p>
    <w:p w:rsidR="00321A39" w:rsidRPr="00C12B07" w:rsidRDefault="00321A39" w:rsidP="00321A39">
      <w:pPr>
        <w:pStyle w:val="Listenabsatz"/>
        <w:spacing w:after="0" w:line="300" w:lineRule="auto"/>
        <w:ind w:left="709"/>
        <w:jc w:val="both"/>
        <w:rPr>
          <w:rFonts w:ascii="Arial" w:hAnsi="Arial" w:cs="Arial"/>
        </w:rPr>
      </w:pPr>
      <w:r w:rsidRPr="00BF3129">
        <w:rPr>
          <w:rFonts w:ascii="Arial" w:hAnsi="Arial" w:cs="Arial"/>
          <w:b/>
        </w:rPr>
        <w:lastRenderedPageBreak/>
        <w:t>Achtung</w:t>
      </w:r>
      <w:r w:rsidRPr="00BF3129">
        <w:rPr>
          <w:rFonts w:ascii="Arial" w:hAnsi="Arial" w:cs="Arial"/>
          <w:i/>
        </w:rPr>
        <w:t xml:space="preserve">: </w:t>
      </w:r>
      <w:r>
        <w:rPr>
          <w:rFonts w:ascii="Arial" w:hAnsi="Arial" w:cs="Arial"/>
        </w:rPr>
        <w:t xml:space="preserve">Wenn die KESB über die Ausschlagung der Erbschaft zu befinden hat, so hat die Antragsstellung </w:t>
      </w:r>
      <w:r w:rsidRPr="00286475">
        <w:rPr>
          <w:rFonts w:ascii="Arial" w:hAnsi="Arial" w:cs="Arial"/>
          <w:b/>
          <w:i/>
        </w:rPr>
        <w:t>spätestens drei Wochen</w:t>
      </w:r>
      <w:r>
        <w:rPr>
          <w:rFonts w:ascii="Arial" w:hAnsi="Arial" w:cs="Arial"/>
        </w:rPr>
        <w:t xml:space="preserve"> vor Ablauf der Ausschlagungsfrist von drei Monaten zu erfolgen. </w:t>
      </w:r>
    </w:p>
    <w:p w:rsidR="00321A39" w:rsidRDefault="00321A39" w:rsidP="009D17D7">
      <w:pPr>
        <w:pStyle w:val="Listenabsatz"/>
        <w:numPr>
          <w:ilvl w:val="0"/>
          <w:numId w:val="10"/>
        </w:numPr>
        <w:spacing w:after="0" w:line="300" w:lineRule="auto"/>
        <w:ind w:left="709" w:hanging="283"/>
        <w:jc w:val="both"/>
        <w:rPr>
          <w:rFonts w:ascii="Arial" w:hAnsi="Arial" w:cs="Arial"/>
        </w:rPr>
      </w:pPr>
      <w:r>
        <w:rPr>
          <w:rFonts w:ascii="Arial" w:hAnsi="Arial" w:cs="Arial"/>
        </w:rPr>
        <w:t xml:space="preserve">Das ist dem Antrag insbesondere beizulegen: </w:t>
      </w:r>
    </w:p>
    <w:p w:rsidR="00321A39" w:rsidRDefault="00321A39" w:rsidP="009D17D7">
      <w:pPr>
        <w:pStyle w:val="Listenabsatz"/>
        <w:numPr>
          <w:ilvl w:val="0"/>
          <w:numId w:val="13"/>
        </w:numPr>
        <w:spacing w:after="0" w:line="300" w:lineRule="auto"/>
        <w:jc w:val="both"/>
        <w:rPr>
          <w:rFonts w:ascii="Arial" w:hAnsi="Arial" w:cs="Arial"/>
        </w:rPr>
      </w:pPr>
      <w:r>
        <w:rPr>
          <w:rFonts w:ascii="Arial" w:hAnsi="Arial" w:cs="Arial"/>
        </w:rPr>
        <w:t xml:space="preserve">Von allen Erben bzw. deren Vertreterinnen oder Vertretern unterzeichneter </w:t>
      </w:r>
      <w:r w:rsidRPr="00EC4860">
        <w:rPr>
          <w:rFonts w:ascii="Arial" w:hAnsi="Arial" w:cs="Arial"/>
        </w:rPr>
        <w:t>Erbteilungsvertra</w:t>
      </w:r>
      <w:r>
        <w:rPr>
          <w:rFonts w:ascii="Arial" w:hAnsi="Arial" w:cs="Arial"/>
        </w:rPr>
        <w:t>g (im Original oder beglaubigte Abschrift) m</w:t>
      </w:r>
      <w:r w:rsidRPr="00EC4860">
        <w:rPr>
          <w:rFonts w:ascii="Arial" w:hAnsi="Arial" w:cs="Arial"/>
        </w:rPr>
        <w:t xml:space="preserve">it Vorbehalt </w:t>
      </w:r>
      <w:r>
        <w:rPr>
          <w:rFonts w:ascii="Arial" w:hAnsi="Arial" w:cs="Arial"/>
        </w:rPr>
        <w:t xml:space="preserve">der </w:t>
      </w:r>
      <w:r w:rsidRPr="00EC4860">
        <w:rPr>
          <w:rFonts w:ascii="Arial" w:hAnsi="Arial" w:cs="Arial"/>
        </w:rPr>
        <w:t>Zustimmung der Kindes- und Erwachsenenschutzbehörde</w:t>
      </w:r>
    </w:p>
    <w:p w:rsidR="00321A39" w:rsidRDefault="00321A39" w:rsidP="009D17D7">
      <w:pPr>
        <w:pStyle w:val="Listenabsatz"/>
        <w:numPr>
          <w:ilvl w:val="0"/>
          <w:numId w:val="13"/>
        </w:numPr>
        <w:spacing w:after="0" w:line="300" w:lineRule="auto"/>
        <w:jc w:val="both"/>
        <w:rPr>
          <w:rFonts w:ascii="Arial" w:hAnsi="Arial" w:cs="Arial"/>
        </w:rPr>
      </w:pPr>
      <w:r>
        <w:rPr>
          <w:rFonts w:ascii="Arial" w:hAnsi="Arial" w:cs="Arial"/>
        </w:rPr>
        <w:t>Erbenbescheinigung</w:t>
      </w:r>
    </w:p>
    <w:p w:rsidR="00321A39" w:rsidRDefault="00321A39" w:rsidP="009D17D7">
      <w:pPr>
        <w:pStyle w:val="Listenabsatz"/>
        <w:numPr>
          <w:ilvl w:val="0"/>
          <w:numId w:val="13"/>
        </w:numPr>
        <w:spacing w:after="0" w:line="300" w:lineRule="auto"/>
        <w:jc w:val="both"/>
        <w:rPr>
          <w:rFonts w:ascii="Arial" w:hAnsi="Arial" w:cs="Arial"/>
        </w:rPr>
      </w:pPr>
      <w:r w:rsidRPr="00B26B05">
        <w:rPr>
          <w:rFonts w:ascii="Arial" w:hAnsi="Arial" w:cs="Arial"/>
        </w:rPr>
        <w:t>Inventar (Steuerinventar, Nachlassinventar, öffentliches Inventar)</w:t>
      </w:r>
      <w:r>
        <w:rPr>
          <w:rFonts w:ascii="Arial" w:hAnsi="Arial" w:cs="Arial"/>
        </w:rPr>
        <w:t xml:space="preserve"> mit Belegen</w:t>
      </w:r>
    </w:p>
    <w:p w:rsidR="00321A39" w:rsidRDefault="00321A39" w:rsidP="009D17D7">
      <w:pPr>
        <w:pStyle w:val="Listenabsatz"/>
        <w:numPr>
          <w:ilvl w:val="0"/>
          <w:numId w:val="13"/>
        </w:numPr>
        <w:spacing w:after="0" w:line="300" w:lineRule="auto"/>
        <w:jc w:val="both"/>
        <w:rPr>
          <w:rFonts w:ascii="Arial" w:hAnsi="Arial" w:cs="Arial"/>
        </w:rPr>
      </w:pPr>
      <w:r>
        <w:rPr>
          <w:rFonts w:ascii="Arial" w:hAnsi="Arial" w:cs="Arial"/>
        </w:rPr>
        <w:t>Testament, Ehe- und Erbverträge (falls vorhanden)</w:t>
      </w:r>
    </w:p>
    <w:p w:rsidR="00321A39" w:rsidRDefault="00321A39" w:rsidP="009D17D7">
      <w:pPr>
        <w:pStyle w:val="Listenabsatz"/>
        <w:numPr>
          <w:ilvl w:val="0"/>
          <w:numId w:val="13"/>
        </w:numPr>
        <w:spacing w:after="0" w:line="300" w:lineRule="auto"/>
        <w:jc w:val="both"/>
        <w:rPr>
          <w:rFonts w:ascii="Arial" w:hAnsi="Arial" w:cs="Arial"/>
        </w:rPr>
      </w:pPr>
      <w:r>
        <w:rPr>
          <w:rFonts w:ascii="Arial" w:hAnsi="Arial" w:cs="Arial"/>
        </w:rPr>
        <w:t>Eröffnungsentscheide der letztwilligen Verfügungen von Todes wegen</w:t>
      </w:r>
    </w:p>
    <w:p w:rsidR="00321A39" w:rsidRDefault="00321A39" w:rsidP="009D17D7">
      <w:pPr>
        <w:pStyle w:val="Listenabsatz"/>
        <w:numPr>
          <w:ilvl w:val="0"/>
          <w:numId w:val="13"/>
        </w:numPr>
        <w:spacing w:after="0" w:line="300" w:lineRule="auto"/>
        <w:jc w:val="both"/>
        <w:rPr>
          <w:rFonts w:ascii="Arial" w:hAnsi="Arial" w:cs="Arial"/>
        </w:rPr>
      </w:pPr>
      <w:r>
        <w:rPr>
          <w:rFonts w:ascii="Arial" w:hAnsi="Arial" w:cs="Arial"/>
        </w:rPr>
        <w:t>Verkehrswertschätzungen oder andere Schätzungen (falls vorhanden), i.d.R. nicht älter als 6 Monate per Teilungsstichtag</w:t>
      </w:r>
    </w:p>
    <w:p w:rsidR="00321A39" w:rsidRDefault="00321A39" w:rsidP="009D17D7">
      <w:pPr>
        <w:pStyle w:val="Listenabsatz"/>
        <w:numPr>
          <w:ilvl w:val="0"/>
          <w:numId w:val="13"/>
        </w:numPr>
        <w:spacing w:after="0" w:line="300" w:lineRule="auto"/>
        <w:jc w:val="both"/>
        <w:rPr>
          <w:rFonts w:ascii="Arial" w:hAnsi="Arial" w:cs="Arial"/>
        </w:rPr>
      </w:pPr>
      <w:r>
        <w:rPr>
          <w:rFonts w:ascii="Arial" w:hAnsi="Arial" w:cs="Arial"/>
        </w:rPr>
        <w:t>Kontoauszüge per Todestag bis Teilungsstichtag</w:t>
      </w:r>
    </w:p>
    <w:p w:rsidR="00321A39" w:rsidRDefault="00321A39" w:rsidP="009D17D7">
      <w:pPr>
        <w:pStyle w:val="Listenabsatz"/>
        <w:numPr>
          <w:ilvl w:val="0"/>
          <w:numId w:val="13"/>
        </w:numPr>
        <w:spacing w:after="0" w:line="300" w:lineRule="auto"/>
        <w:jc w:val="both"/>
        <w:rPr>
          <w:rFonts w:ascii="Arial" w:hAnsi="Arial" w:cs="Arial"/>
        </w:rPr>
      </w:pPr>
      <w:r>
        <w:rPr>
          <w:rFonts w:ascii="Arial" w:hAnsi="Arial" w:cs="Arial"/>
        </w:rPr>
        <w:t>Rechnungsbelege, Belege, Rückerstattungen und Gutschriften</w:t>
      </w:r>
    </w:p>
    <w:p w:rsidR="00321A39" w:rsidRPr="00BB0096" w:rsidRDefault="00321A39" w:rsidP="009D17D7">
      <w:pPr>
        <w:pStyle w:val="Listenabsatz"/>
        <w:numPr>
          <w:ilvl w:val="0"/>
          <w:numId w:val="13"/>
        </w:numPr>
        <w:spacing w:after="0" w:line="300" w:lineRule="auto"/>
        <w:jc w:val="both"/>
        <w:rPr>
          <w:rFonts w:ascii="Arial" w:hAnsi="Arial" w:cs="Arial"/>
        </w:rPr>
      </w:pPr>
      <w:r>
        <w:rPr>
          <w:rFonts w:ascii="Arial" w:hAnsi="Arial" w:cs="Arial"/>
        </w:rPr>
        <w:t>Bei Ausschlagung: Belege, dass die Erbschaft überschuldet ist</w:t>
      </w:r>
    </w:p>
    <w:p w:rsidR="00321A39" w:rsidRDefault="00321A39" w:rsidP="00321A39">
      <w:pPr>
        <w:pStyle w:val="Listenabsatz"/>
        <w:tabs>
          <w:tab w:val="left" w:pos="567"/>
        </w:tabs>
        <w:spacing w:after="0" w:line="300" w:lineRule="auto"/>
        <w:ind w:left="567"/>
        <w:jc w:val="both"/>
        <w:rPr>
          <w:rFonts w:ascii="Arial" w:hAnsi="Arial" w:cs="Arial"/>
        </w:rPr>
      </w:pPr>
      <w:r w:rsidRPr="00D76DC5">
        <w:rPr>
          <w:rFonts w:ascii="Arial" w:hAnsi="Arial" w:cs="Arial"/>
          <w:b/>
        </w:rPr>
        <w:t>Achtung</w:t>
      </w:r>
      <w:r w:rsidRPr="00D76DC5">
        <w:rPr>
          <w:rFonts w:ascii="Arial" w:hAnsi="Arial" w:cs="Arial"/>
        </w:rPr>
        <w:t>: Bei der Aufnahme eines öffentlichen Inventars</w:t>
      </w:r>
      <w:r>
        <w:rPr>
          <w:rFonts w:ascii="Arial" w:hAnsi="Arial" w:cs="Arial"/>
        </w:rPr>
        <w:t xml:space="preserve"> </w:t>
      </w:r>
      <w:r w:rsidRPr="00D76DC5">
        <w:rPr>
          <w:rFonts w:ascii="Arial" w:hAnsi="Arial" w:cs="Arial"/>
        </w:rPr>
        <w:t xml:space="preserve">hat die Beistandsperson </w:t>
      </w:r>
      <w:r w:rsidRPr="00286475">
        <w:rPr>
          <w:rFonts w:ascii="Arial" w:hAnsi="Arial" w:cs="Arial"/>
          <w:b/>
          <w:i/>
        </w:rPr>
        <w:t>einen Monat</w:t>
      </w:r>
      <w:r w:rsidRPr="00D76DC5">
        <w:rPr>
          <w:rFonts w:ascii="Arial" w:hAnsi="Arial" w:cs="Arial"/>
        </w:rPr>
        <w:t xml:space="preserve">, um die Erbschaft auszuschlagen oder die amtliche Liquidation zu verlangen. Macht sie dies nicht, gilt die Erbschaft unter öffentlichem Inventar angenommen (selbst wenn sie </w:t>
      </w:r>
      <w:r>
        <w:rPr>
          <w:rFonts w:ascii="Arial" w:hAnsi="Arial" w:cs="Arial"/>
        </w:rPr>
        <w:t>über</w:t>
      </w:r>
      <w:r w:rsidRPr="00D76DC5">
        <w:rPr>
          <w:rFonts w:ascii="Arial" w:hAnsi="Arial" w:cs="Arial"/>
        </w:rPr>
        <w:t xml:space="preserve">schuldet ist). </w:t>
      </w:r>
    </w:p>
    <w:p w:rsidR="00321A39" w:rsidRDefault="00321A39" w:rsidP="00321A39">
      <w:pPr>
        <w:pStyle w:val="Listenabsatz"/>
        <w:tabs>
          <w:tab w:val="left" w:pos="567"/>
        </w:tabs>
        <w:spacing w:after="0" w:line="300" w:lineRule="auto"/>
        <w:ind w:left="567"/>
        <w:jc w:val="both"/>
        <w:rPr>
          <w:rFonts w:ascii="Arial" w:hAnsi="Arial" w:cs="Arial"/>
        </w:rPr>
      </w:pPr>
      <w:r w:rsidRPr="00132BA4">
        <w:rPr>
          <w:rFonts w:ascii="Arial" w:hAnsi="Arial" w:cs="Arial"/>
          <w:i/>
        </w:rPr>
        <w:t>Zu beachten</w:t>
      </w:r>
      <w:r>
        <w:rPr>
          <w:rFonts w:ascii="Arial" w:hAnsi="Arial" w:cs="Arial"/>
        </w:rPr>
        <w:t xml:space="preserve">: Der Verkauf einer im Nachlass befindlichen Liegenschaft durch die Erbengemeinschaft an einen Dritten erfolgt nach Ziff. 4 (Verkauf Liegenschaft). </w:t>
      </w:r>
    </w:p>
    <w:p w:rsidR="00321A39" w:rsidRPr="00880D5E" w:rsidRDefault="00321A39" w:rsidP="00321A39">
      <w:pPr>
        <w:pStyle w:val="Listenabsatz"/>
        <w:tabs>
          <w:tab w:val="left" w:pos="567"/>
        </w:tabs>
        <w:spacing w:after="0" w:line="300" w:lineRule="auto"/>
        <w:ind w:left="567"/>
        <w:jc w:val="both"/>
        <w:rPr>
          <w:rFonts w:ascii="Arial" w:hAnsi="Arial" w:cs="Arial"/>
        </w:rPr>
      </w:pPr>
    </w:p>
    <w:p w:rsidR="00321A39" w:rsidRPr="00EC4860" w:rsidRDefault="00321A39" w:rsidP="00321A39">
      <w:pPr>
        <w:tabs>
          <w:tab w:val="left" w:pos="426"/>
        </w:tabs>
        <w:spacing w:after="120" w:line="300" w:lineRule="auto"/>
        <w:ind w:left="426"/>
        <w:jc w:val="both"/>
        <w:rPr>
          <w:rFonts w:cs="Arial"/>
          <w:u w:val="single"/>
        </w:rPr>
      </w:pPr>
      <w:r w:rsidRPr="00EC4860">
        <w:rPr>
          <w:rFonts w:cs="Arial"/>
          <w:b/>
          <w:u w:val="single"/>
        </w:rPr>
        <w:t>Art. 416 Abs. 1 Ziff. 4 ZGB</w:t>
      </w:r>
      <w:r w:rsidRPr="00EC4860">
        <w:rPr>
          <w:rFonts w:cs="Arial"/>
          <w:u w:val="single"/>
        </w:rPr>
        <w:t xml:space="preserve"> </w:t>
      </w:r>
      <w:r>
        <w:rPr>
          <w:rFonts w:cs="Arial"/>
          <w:u w:val="single"/>
        </w:rPr>
        <w:t>Verkauf Liegenschaft</w:t>
      </w:r>
    </w:p>
    <w:p w:rsidR="00321A39" w:rsidRPr="00EC4860" w:rsidRDefault="00321A39" w:rsidP="00321A39">
      <w:pPr>
        <w:pStyle w:val="Listenabsatz"/>
        <w:tabs>
          <w:tab w:val="left" w:pos="567"/>
        </w:tabs>
        <w:spacing w:after="0" w:line="300" w:lineRule="auto"/>
        <w:ind w:left="714"/>
        <w:jc w:val="both"/>
        <w:rPr>
          <w:rFonts w:ascii="Arial" w:hAnsi="Arial" w:cs="Arial"/>
          <w:i/>
          <w:u w:val="single"/>
        </w:rPr>
      </w:pPr>
      <w:r w:rsidRPr="00EC4860">
        <w:rPr>
          <w:rFonts w:ascii="Arial" w:hAnsi="Arial" w:cs="Arial"/>
          <w:noProof/>
          <w:lang w:eastAsia="de-CH"/>
        </w:rPr>
        <mc:AlternateContent>
          <mc:Choice Requires="wps">
            <w:drawing>
              <wp:anchor distT="0" distB="0" distL="114300" distR="114300" simplePos="0" relativeHeight="251662336" behindDoc="0" locked="0" layoutInCell="1" allowOverlap="1" wp14:anchorId="11BD0621" wp14:editId="1BA0E18E">
                <wp:simplePos x="0" y="0"/>
                <wp:positionH relativeFrom="column">
                  <wp:posOffset>224155</wp:posOffset>
                </wp:positionH>
                <wp:positionV relativeFrom="paragraph">
                  <wp:posOffset>55245</wp:posOffset>
                </wp:positionV>
                <wp:extent cx="135255" cy="48260"/>
                <wp:effectExtent l="8890" t="19685" r="17780" b="17780"/>
                <wp:wrapNone/>
                <wp:docPr id="2" name="Pfeil: nach recht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48260"/>
                        </a:xfrm>
                        <a:prstGeom prst="rightArrow">
                          <a:avLst>
                            <a:gd name="adj1" fmla="val 50000"/>
                            <a:gd name="adj2" fmla="val 70066"/>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0B1E1" id="Pfeil: nach rechts 2" o:spid="_x0000_s1026" type="#_x0000_t13" style="position:absolute;margin-left:17.65pt;margin-top:4.35pt;width:10.6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i0ZAIAANEEAAAOAAAAZHJzL2Uyb0RvYy54bWysVNtu1DAQfUfiHyy/02zCbi9Rs1XVUoRU&#10;oFLhA7y2kxh8Y+zdbPn6jp3sNoU3RB4sj8c+M3POTC6v9kaTnYSgnG1oebKgRFruhLJdQ79/u3t3&#10;TkmIzAqmnZUNfZKBXq3fvrkcfC0r1zstJBAEsaEefEP7GH1dFIH30rBw4ry06GwdGBbRhK4QwAZE&#10;N7qoFovTYnAgPDguQ8DT29FJ1xm/bSWPX9s2yEh0QzG3mFfI6yatxfqS1R0w3ys+pcH+IQvDlMWg&#10;R6hbFhnZgvoLyigOLrg2nnBnCte2istcA1ZTLv6o5rFnXuZakJzgjzSF/wfLv+wegCjR0IoSywxK&#10;9NBKpWs0eE9A8j4GUiWeBh9qvP7oHyBVGvy94z8Dse6mZ7aT1wBu6CUTmF2Z7hevHiQj4FOyGT47&#10;gWHYNrpM2b4FkwCRDLLPyjwdlZH7SDgelu9X1WpFCUfX8rw6zcIVrD689RDiR+kMSZuGgur6mBPK&#10;EdjuPsSsjphqZOJHSUlrNIq9Y5qsFvhNzTC7g5y83DnDdjvNhbF6QsQMDpEzJU4rcae0zkZqYXmj&#10;gWCAhm66MueitwbrH8/KFHUKi+fYqeP5obo8BQkCyUTC5+jakqGhF8hKRn3lC9BtjnFziCPgHMKo&#10;iKOnlWno+SyRJOEHK/JgRKb0uMf42k6aJhnHdtg48YSSghvnCv8DuOkd/KZkwJlqaPi1ZSAp0Z8s&#10;tsVFuVymIczGcnVWoQFzz2buYZYjVEMjJeP2Jo6Du/VZ39RmiWjrrrGVWhUPPTdmNSWLc5PZm2Y8&#10;Debczrde/kTrZwAAAP//AwBQSwMEFAAGAAgAAAAhAFQRPh3aAAAABgEAAA8AAABkcnMvZG93bnJl&#10;di54bWxMjsFOwzAQRO9I/IO1SNyoA1FNFeJUVRGiwCmFD3DiJY6I11HstqFfz3KC42ieZl65nv0g&#10;jjjFPpCG20UGAqkNtqdOw8f7080KREyGrBkCoYZvjLCuLi9KU9hwohqP+9QJHqFYGA0upbGQMrYO&#10;vYmLMCJx9xkmbxLHqZN2Mice94O8yzIlvemJH5wZceuw/dofvAZ8md+U7e3j+dXJXRab+lnVTuvr&#10;q3nzACLhnP5g+NVndajYqQkHslEMGvJlzqSG1T0IrpdKgWgYUznIqpT/9asfAAAA//8DAFBLAQIt&#10;ABQABgAIAAAAIQC2gziS/gAAAOEBAAATAAAAAAAAAAAAAAAAAAAAAABbQ29udGVudF9UeXBlc10u&#10;eG1sUEsBAi0AFAAGAAgAAAAhADj9If/WAAAAlAEAAAsAAAAAAAAAAAAAAAAALwEAAF9yZWxzLy5y&#10;ZWxzUEsBAi0AFAAGAAgAAAAhAFopaLRkAgAA0QQAAA4AAAAAAAAAAAAAAAAALgIAAGRycy9lMm9E&#10;b2MueG1sUEsBAi0AFAAGAAgAAAAhAFQRPh3aAAAABgEAAA8AAAAAAAAAAAAAAAAAvgQAAGRycy9k&#10;b3ducmV2LnhtbFBLBQYAAAAABAAEAPMAAADFBQAAAAA=&#10;" fillcolor="white [3212]"/>
            </w:pict>
          </mc:Fallback>
        </mc:AlternateContent>
      </w:r>
      <w:r w:rsidRPr="00EC4860">
        <w:rPr>
          <w:rFonts w:ascii="Arial" w:hAnsi="Arial" w:cs="Arial"/>
        </w:rPr>
        <w:t xml:space="preserve">Antrag ist </w:t>
      </w:r>
      <w:r w:rsidRPr="00C95EB6">
        <w:rPr>
          <w:rFonts w:ascii="Arial" w:hAnsi="Arial" w:cs="Arial"/>
          <w:b/>
        </w:rPr>
        <w:t>nachträglich</w:t>
      </w:r>
      <w:r w:rsidRPr="00EC4860">
        <w:rPr>
          <w:rFonts w:ascii="Arial" w:hAnsi="Arial" w:cs="Arial"/>
        </w:rPr>
        <w:t xml:space="preserve"> einzureichen (allenfalls vorgängige Besprechung </w:t>
      </w:r>
      <w:r>
        <w:rPr>
          <w:rFonts w:ascii="Arial" w:hAnsi="Arial" w:cs="Arial"/>
        </w:rPr>
        <w:t xml:space="preserve">mit zuständigen Behördenmitglied </w:t>
      </w:r>
      <w:r w:rsidRPr="00EC4860">
        <w:rPr>
          <w:rFonts w:ascii="Arial" w:hAnsi="Arial" w:cs="Arial"/>
        </w:rPr>
        <w:t>nötig)</w:t>
      </w:r>
      <w:r w:rsidRPr="00EC4860">
        <w:rPr>
          <w:rFonts w:ascii="Arial" w:hAnsi="Arial" w:cs="Arial"/>
          <w:i/>
        </w:rPr>
        <w:t>.</w:t>
      </w:r>
    </w:p>
    <w:p w:rsidR="00321A39" w:rsidRDefault="00321A39" w:rsidP="009D17D7">
      <w:pPr>
        <w:numPr>
          <w:ilvl w:val="0"/>
          <w:numId w:val="9"/>
        </w:numPr>
        <w:spacing w:line="300" w:lineRule="auto"/>
        <w:jc w:val="both"/>
        <w:rPr>
          <w:rFonts w:cs="Arial"/>
        </w:rPr>
      </w:pPr>
      <w:r>
        <w:rPr>
          <w:rFonts w:cs="Arial"/>
        </w:rPr>
        <w:t>Ausführungen dazu,</w:t>
      </w:r>
      <w:r w:rsidRPr="00EC4860">
        <w:rPr>
          <w:rFonts w:cs="Arial"/>
        </w:rPr>
        <w:t xml:space="preserve"> weshalb der Verkauf </w:t>
      </w:r>
      <w:r>
        <w:rPr>
          <w:rFonts w:cs="Arial"/>
        </w:rPr>
        <w:t xml:space="preserve">der Liegenschaft </w:t>
      </w:r>
      <w:r w:rsidRPr="00EC4860">
        <w:rPr>
          <w:rFonts w:cs="Arial"/>
        </w:rPr>
        <w:t>notwendig ist</w:t>
      </w:r>
      <w:r>
        <w:rPr>
          <w:rFonts w:cs="Arial"/>
        </w:rPr>
        <w:t xml:space="preserve"> (in der Regel sind Liegenschaften zu erhalten)</w:t>
      </w:r>
      <w:r w:rsidRPr="00EC4860">
        <w:rPr>
          <w:rFonts w:cs="Arial"/>
        </w:rPr>
        <w:t xml:space="preserve"> und das angestrebte Ziel </w:t>
      </w:r>
      <w:r>
        <w:rPr>
          <w:rFonts w:cs="Arial"/>
        </w:rPr>
        <w:t xml:space="preserve">z.B. </w:t>
      </w:r>
      <w:r w:rsidRPr="00EC4860">
        <w:rPr>
          <w:rFonts w:cs="Arial"/>
        </w:rPr>
        <w:t xml:space="preserve">mit einer Vermietung der Liegenschaft nicht erreicht werden kann. </w:t>
      </w:r>
    </w:p>
    <w:p w:rsidR="00321A39" w:rsidRDefault="00321A39" w:rsidP="009D17D7">
      <w:pPr>
        <w:numPr>
          <w:ilvl w:val="0"/>
          <w:numId w:val="9"/>
        </w:numPr>
        <w:spacing w:line="300" w:lineRule="auto"/>
        <w:jc w:val="both"/>
        <w:rPr>
          <w:rFonts w:cs="Arial"/>
        </w:rPr>
      </w:pPr>
      <w:r>
        <w:rPr>
          <w:rFonts w:cs="Arial"/>
        </w:rPr>
        <w:t xml:space="preserve">Das ist dem Antrag insbesondere beizulegen: </w:t>
      </w:r>
    </w:p>
    <w:p w:rsidR="00321A39" w:rsidRDefault="00321A39" w:rsidP="009D17D7">
      <w:pPr>
        <w:pStyle w:val="Listenabsatz"/>
        <w:numPr>
          <w:ilvl w:val="0"/>
          <w:numId w:val="13"/>
        </w:numPr>
        <w:spacing w:line="300" w:lineRule="auto"/>
        <w:jc w:val="both"/>
        <w:rPr>
          <w:rFonts w:ascii="Arial" w:hAnsi="Arial" w:cs="Arial"/>
        </w:rPr>
      </w:pPr>
      <w:r>
        <w:rPr>
          <w:rFonts w:ascii="Arial" w:hAnsi="Arial" w:cs="Arial"/>
        </w:rPr>
        <w:t>U</w:t>
      </w:r>
      <w:r w:rsidRPr="00EC4860">
        <w:rPr>
          <w:rFonts w:ascii="Arial" w:hAnsi="Arial" w:cs="Arial"/>
        </w:rPr>
        <w:t>nterzeichnet</w:t>
      </w:r>
      <w:r>
        <w:rPr>
          <w:rFonts w:ascii="Arial" w:hAnsi="Arial" w:cs="Arial"/>
        </w:rPr>
        <w:t xml:space="preserve">e Kaufvertragsurkunde (in Ausfertigung oder beglaubigte Abschrift) </w:t>
      </w:r>
      <w:r w:rsidRPr="00EC4860">
        <w:rPr>
          <w:rFonts w:ascii="Arial" w:hAnsi="Arial" w:cs="Arial"/>
        </w:rPr>
        <w:t>mit Vorbehalt der Zustimmung der Kindes- und Erwachsenen</w:t>
      </w:r>
      <w:r w:rsidRPr="00EC4860">
        <w:rPr>
          <w:rFonts w:ascii="Arial" w:hAnsi="Arial" w:cs="Arial"/>
        </w:rPr>
        <w:softHyphen/>
        <w:t>schutzbehörde</w:t>
      </w:r>
    </w:p>
    <w:p w:rsidR="00321A39" w:rsidRDefault="00321A39" w:rsidP="009D17D7">
      <w:pPr>
        <w:pStyle w:val="Listenabsatz"/>
        <w:numPr>
          <w:ilvl w:val="0"/>
          <w:numId w:val="13"/>
        </w:numPr>
        <w:spacing w:line="300" w:lineRule="auto"/>
        <w:jc w:val="both"/>
        <w:rPr>
          <w:rFonts w:ascii="Arial" w:hAnsi="Arial" w:cs="Arial"/>
        </w:rPr>
      </w:pPr>
      <w:r>
        <w:rPr>
          <w:rFonts w:ascii="Arial" w:hAnsi="Arial" w:cs="Arial"/>
        </w:rPr>
        <w:t>Aktueller Grundbuchauszug</w:t>
      </w:r>
    </w:p>
    <w:p w:rsidR="00321A39" w:rsidRPr="00F25222" w:rsidRDefault="00321A39" w:rsidP="009D17D7">
      <w:pPr>
        <w:pStyle w:val="Listenabsatz"/>
        <w:numPr>
          <w:ilvl w:val="0"/>
          <w:numId w:val="13"/>
        </w:numPr>
        <w:spacing w:line="300" w:lineRule="auto"/>
        <w:jc w:val="both"/>
        <w:rPr>
          <w:rFonts w:ascii="Arial" w:hAnsi="Arial" w:cs="Arial"/>
        </w:rPr>
      </w:pPr>
      <w:r w:rsidRPr="00E75672">
        <w:rPr>
          <w:rFonts w:ascii="Arial" w:hAnsi="Arial" w:cs="Arial"/>
        </w:rPr>
        <w:t>Ist der Verkauf aufgrund mangelnder Liquidität nötig, aktuelles Budget sowie aktuelle Vermögensauszüge</w:t>
      </w:r>
    </w:p>
    <w:p w:rsidR="00321A39" w:rsidRDefault="00321A39" w:rsidP="009D17D7">
      <w:pPr>
        <w:pStyle w:val="Listenabsatz"/>
        <w:numPr>
          <w:ilvl w:val="0"/>
          <w:numId w:val="13"/>
        </w:numPr>
        <w:spacing w:line="300" w:lineRule="auto"/>
        <w:jc w:val="both"/>
        <w:rPr>
          <w:rFonts w:ascii="Arial" w:hAnsi="Arial" w:cs="Arial"/>
        </w:rPr>
      </w:pPr>
      <w:r>
        <w:rPr>
          <w:rFonts w:ascii="Arial" w:hAnsi="Arial" w:cs="Arial"/>
        </w:rPr>
        <w:t>U</w:t>
      </w:r>
      <w:r w:rsidRPr="00E75672">
        <w:rPr>
          <w:rFonts w:ascii="Arial" w:hAnsi="Arial" w:cs="Arial"/>
        </w:rPr>
        <w:t>nabhängige Verkehrswertsch</w:t>
      </w:r>
      <w:r>
        <w:rPr>
          <w:rFonts w:ascii="Arial" w:hAnsi="Arial" w:cs="Arial"/>
        </w:rPr>
        <w:t>ä</w:t>
      </w:r>
      <w:r w:rsidRPr="00E75672">
        <w:rPr>
          <w:rFonts w:ascii="Arial" w:hAnsi="Arial" w:cs="Arial"/>
        </w:rPr>
        <w:t>tzung (</w:t>
      </w:r>
      <w:r>
        <w:rPr>
          <w:rFonts w:ascii="Arial" w:hAnsi="Arial" w:cs="Arial"/>
        </w:rPr>
        <w:t xml:space="preserve">i.d.R. höchstens 6 Monate alt per Antragstellung; </w:t>
      </w:r>
      <w:r w:rsidRPr="00E75672">
        <w:rPr>
          <w:rFonts w:ascii="Arial" w:hAnsi="Arial" w:cs="Arial"/>
        </w:rPr>
        <w:t>eine amtliche Sch</w:t>
      </w:r>
      <w:r>
        <w:rPr>
          <w:rFonts w:ascii="Arial" w:hAnsi="Arial" w:cs="Arial"/>
        </w:rPr>
        <w:t>ä</w:t>
      </w:r>
      <w:r w:rsidRPr="00E75672">
        <w:rPr>
          <w:rFonts w:ascii="Arial" w:hAnsi="Arial" w:cs="Arial"/>
        </w:rPr>
        <w:t>tzung wird nicht vorausge</w:t>
      </w:r>
      <w:r w:rsidRPr="00E75672">
        <w:rPr>
          <w:rFonts w:ascii="Arial" w:hAnsi="Arial" w:cs="Arial"/>
        </w:rPr>
        <w:softHyphen/>
        <w:t>setzt, solange es sich um eine unabhängige Verkehrswertsch</w:t>
      </w:r>
      <w:r>
        <w:rPr>
          <w:rFonts w:ascii="Arial" w:hAnsi="Arial" w:cs="Arial"/>
        </w:rPr>
        <w:t>ä</w:t>
      </w:r>
      <w:r w:rsidRPr="00E75672">
        <w:rPr>
          <w:rFonts w:ascii="Arial" w:hAnsi="Arial" w:cs="Arial"/>
        </w:rPr>
        <w:t>tzung handelt)</w:t>
      </w:r>
    </w:p>
    <w:p w:rsidR="00321A39" w:rsidRDefault="00321A39" w:rsidP="009D17D7">
      <w:pPr>
        <w:pStyle w:val="Listenabsatz"/>
        <w:numPr>
          <w:ilvl w:val="0"/>
          <w:numId w:val="13"/>
        </w:numPr>
        <w:spacing w:line="300" w:lineRule="auto"/>
        <w:jc w:val="both"/>
        <w:rPr>
          <w:rFonts w:ascii="Arial" w:hAnsi="Arial" w:cs="Arial"/>
        </w:rPr>
      </w:pPr>
      <w:r>
        <w:rPr>
          <w:rFonts w:ascii="Arial" w:hAnsi="Arial" w:cs="Arial"/>
        </w:rPr>
        <w:t xml:space="preserve">Verkaufsunterlagen/-Dokumentation, das heisst </w:t>
      </w:r>
      <w:r w:rsidRPr="00E75672">
        <w:rPr>
          <w:rFonts w:ascii="Arial" w:hAnsi="Arial" w:cs="Arial"/>
        </w:rPr>
        <w:t>Belege, dass der Verkauf öffentlich ausgeschrieben wurde (Zeitung</w:t>
      </w:r>
      <w:r>
        <w:rPr>
          <w:rFonts w:ascii="Arial" w:hAnsi="Arial" w:cs="Arial"/>
        </w:rPr>
        <w:t>sinserat</w:t>
      </w:r>
      <w:r w:rsidRPr="00E75672">
        <w:rPr>
          <w:rFonts w:ascii="Arial" w:hAnsi="Arial" w:cs="Arial"/>
        </w:rPr>
        <w:t xml:space="preserve">, </w:t>
      </w:r>
      <w:r>
        <w:rPr>
          <w:rFonts w:ascii="Arial" w:hAnsi="Arial" w:cs="Arial"/>
        </w:rPr>
        <w:t xml:space="preserve">Ausschreibung im </w:t>
      </w:r>
      <w:r w:rsidRPr="00E75672">
        <w:rPr>
          <w:rFonts w:ascii="Arial" w:hAnsi="Arial" w:cs="Arial"/>
        </w:rPr>
        <w:t>Internet usw.)</w:t>
      </w:r>
    </w:p>
    <w:p w:rsidR="00321A39" w:rsidRPr="00A41BCF" w:rsidRDefault="00321A39" w:rsidP="009D17D7">
      <w:pPr>
        <w:pStyle w:val="Listenabsatz"/>
        <w:numPr>
          <w:ilvl w:val="0"/>
          <w:numId w:val="13"/>
        </w:numPr>
        <w:spacing w:after="0" w:line="300" w:lineRule="auto"/>
        <w:ind w:left="1066" w:hanging="357"/>
        <w:jc w:val="both"/>
        <w:rPr>
          <w:rFonts w:ascii="Arial" w:hAnsi="Arial" w:cs="Arial"/>
        </w:rPr>
      </w:pPr>
      <w:r w:rsidRPr="00A41BCF">
        <w:rPr>
          <w:rFonts w:ascii="Arial" w:hAnsi="Arial" w:cs="Arial"/>
        </w:rPr>
        <w:t>Auflistung der Interessenten und allenfalls den dazugehörigen Geboten</w:t>
      </w:r>
    </w:p>
    <w:p w:rsidR="00321A39" w:rsidRDefault="00321A39" w:rsidP="00321A39">
      <w:pPr>
        <w:spacing w:line="300" w:lineRule="auto"/>
        <w:ind w:left="426"/>
        <w:jc w:val="both"/>
        <w:rPr>
          <w:rFonts w:cs="Arial"/>
        </w:rPr>
      </w:pPr>
      <w:r w:rsidRPr="00581A79">
        <w:rPr>
          <w:rFonts w:cs="Arial"/>
          <w:i/>
        </w:rPr>
        <w:lastRenderedPageBreak/>
        <w:t>Zu beachten</w:t>
      </w:r>
      <w:r>
        <w:rPr>
          <w:rFonts w:cs="Arial"/>
        </w:rPr>
        <w:t xml:space="preserve">: Der </w:t>
      </w:r>
      <w:r w:rsidRPr="00581A79">
        <w:rPr>
          <w:rFonts w:cs="Arial"/>
        </w:rPr>
        <w:t>Zuschlag muss dem Meistbietenden gegeben werden</w:t>
      </w:r>
      <w:r>
        <w:rPr>
          <w:rFonts w:cs="Arial"/>
        </w:rPr>
        <w:t xml:space="preserve">, ausser es gibt Gründe dagegen (z.B. Wille der betroffenen Person/Liegenschaft soll in der Familie bleiben etc.). </w:t>
      </w:r>
    </w:p>
    <w:p w:rsidR="00321A39" w:rsidRPr="00EC4860" w:rsidRDefault="00321A39" w:rsidP="00321A39">
      <w:pPr>
        <w:spacing w:line="300" w:lineRule="auto"/>
        <w:jc w:val="both"/>
      </w:pPr>
    </w:p>
    <w:p w:rsidR="00321A39" w:rsidRPr="00EC4860" w:rsidRDefault="00321A39" w:rsidP="00321A39">
      <w:pPr>
        <w:spacing w:after="120" w:line="300" w:lineRule="auto"/>
        <w:ind w:left="284" w:firstLine="142"/>
        <w:jc w:val="both"/>
        <w:rPr>
          <w:rFonts w:cs="Arial"/>
          <w:u w:val="single"/>
        </w:rPr>
      </w:pPr>
      <w:r w:rsidRPr="00EC4860">
        <w:rPr>
          <w:rFonts w:cs="Arial"/>
          <w:b/>
          <w:u w:val="single"/>
        </w:rPr>
        <w:t>Art. 416 Abs. 1 Ziff. 5 ZGB</w:t>
      </w:r>
      <w:r w:rsidRPr="00EC4860">
        <w:rPr>
          <w:rFonts w:cs="Arial"/>
          <w:u w:val="single"/>
        </w:rPr>
        <w:t xml:space="preserve"> Veräusserung/Kauf anderer Vermögenswerte</w:t>
      </w:r>
    </w:p>
    <w:p w:rsidR="00321A39" w:rsidRDefault="00321A39" w:rsidP="00321A39">
      <w:pPr>
        <w:pStyle w:val="Listenabsatz"/>
        <w:tabs>
          <w:tab w:val="left" w:pos="567"/>
        </w:tabs>
        <w:spacing w:line="300" w:lineRule="auto"/>
        <w:ind w:left="714"/>
        <w:jc w:val="both"/>
        <w:rPr>
          <w:rFonts w:ascii="Arial" w:hAnsi="Arial" w:cs="Arial"/>
        </w:rPr>
      </w:pPr>
      <w:r w:rsidRPr="00EC4860">
        <w:rPr>
          <w:rFonts w:ascii="Arial" w:hAnsi="Arial" w:cs="Arial"/>
          <w:i/>
          <w:noProof/>
          <w:lang w:eastAsia="de-CH"/>
        </w:rPr>
        <mc:AlternateContent>
          <mc:Choice Requires="wps">
            <w:drawing>
              <wp:anchor distT="0" distB="0" distL="114300" distR="114300" simplePos="0" relativeHeight="251661312" behindDoc="0" locked="0" layoutInCell="1" allowOverlap="1" wp14:anchorId="05F9B598" wp14:editId="57B833C0">
                <wp:simplePos x="0" y="0"/>
                <wp:positionH relativeFrom="column">
                  <wp:posOffset>224155</wp:posOffset>
                </wp:positionH>
                <wp:positionV relativeFrom="paragraph">
                  <wp:posOffset>57785</wp:posOffset>
                </wp:positionV>
                <wp:extent cx="135255" cy="48260"/>
                <wp:effectExtent l="8890" t="20955" r="17780" b="16510"/>
                <wp:wrapNone/>
                <wp:docPr id="1" name="Pfeil: nach recht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48260"/>
                        </a:xfrm>
                        <a:prstGeom prst="rightArrow">
                          <a:avLst>
                            <a:gd name="adj1" fmla="val 50000"/>
                            <a:gd name="adj2" fmla="val 70066"/>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82DFF" id="Pfeil: nach rechts 1" o:spid="_x0000_s1026" type="#_x0000_t13" style="position:absolute;margin-left:17.65pt;margin-top:4.55pt;width:10.65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9IXwIAANEEAAAOAAAAZHJzL2Uyb0RvYy54bWysVFtv0zAUfkfiP1h+p2lKu3XR0mnqGEIa&#10;MGnwA1zbSQy+cew2Hb+eYyctGbwh8mD5XPydy3dOrm+ORpODhKCcrWk5m1MiLXdC2bamX7/cv1lT&#10;EiKzgmlnZU2fZaA3m9evrntfyYXrnBYSCILYUPW+pl2MviqKwDtpWJg5Ly0aGweGRRShLQSwHtGN&#10;Lhbz+UXROxAeHJchoPZuMNJNxm8ayePnpgkyEl1TzC3mE/K5S2exuWZVC8x3io9psH/IwjBlMegZ&#10;6o5FRvag/oIyioMLrokz7kzhmkZxmWvAasr5H9U8dczLXAs2J/hzm8L/g+WfDo9AlEDuKLHMIEWP&#10;jVS6QoF3BCTvYiBl6lPvQ4XuT/4RUqXBPzj+PRDrth2zrbwFcH0nmcDssn/x4kESAj4lu/6jExiG&#10;7aPLLTs2YBIgNoMcMzPPZ2bkMRKOyvLtarFaUcLRtFwvLjJxBatObz2E+F46Q9KlpqDaLuaEcgR2&#10;eAgxsyPGGpn4hvU2RiPZB6bJao7fOAwTn8XU5xLH7SL5YNwREW+nyLklTitxr7TOQhphudVAMEBN&#10;d22Zc9F7g/UPujJFHcOiHid10J+qy1uQIHLMMEXXlvQ1vcKuZNQXtgDt7hw3hzgDTiGMirh6Wpma&#10;rieJJArfWZEXIzKlhztWqi2mcaJxGIedE89IKbhhr/A/gJfOwU9KetypmoYfewaSEv3B4lhclctl&#10;WsIsLFeXCxRgatlNLcxyhKpppGS4buOwuHuf+U1jlhpt3S2OUqNioiblN2Q1Crg3uXvjjqfFnMrZ&#10;6/efaPMLAAD//wMAUEsDBBQABgAIAAAAIQBQsvGt2gAAAAYBAAAPAAAAZHJzL2Rvd25yZXYueG1s&#10;TI7BTsMwEETvSP0Ha5G4UadUNRDiVBUIUcophQ9w4iWOiNdR7LaBr+9yguNonmZesZ58L444xi6Q&#10;hsU8A4HUBNtRq+Hj/fn6DkRMhqzpA6GGb4ywLmcXhcltOFGFx31qBY9QzI0Gl9KQSxkbh97EeRiQ&#10;uPsMozeJ49hKO5oTj/te3mSZkt50xA/ODPjosPnaH7wGfJ3elO3s08/OyW0W6+pFVU7rq8tp8wAi&#10;4ZT+YPjVZ3Uo2akOB7JR9BqWqyWTGu4XILheKQWiZkzdgiwL+V+/PAMAAP//AwBQSwECLQAUAAYA&#10;CAAAACEAtoM4kv4AAADhAQAAEwAAAAAAAAAAAAAAAAAAAAAAW0NvbnRlbnRfVHlwZXNdLnhtbFBL&#10;AQItABQABgAIAAAAIQA4/SH/1gAAAJQBAAALAAAAAAAAAAAAAAAAAC8BAABfcmVscy8ucmVsc1BL&#10;AQItABQABgAIAAAAIQBJEo9IXwIAANEEAAAOAAAAAAAAAAAAAAAAAC4CAABkcnMvZTJvRG9jLnht&#10;bFBLAQItABQABgAIAAAAIQBQsvGt2gAAAAYBAAAPAAAAAAAAAAAAAAAAALkEAABkcnMvZG93bnJl&#10;di54bWxQSwUGAAAAAAQABADzAAAAwAUAAAAA&#10;" fillcolor="white [3212]"/>
            </w:pict>
          </mc:Fallback>
        </mc:AlternateContent>
      </w:r>
      <w:r w:rsidRPr="00EC4860">
        <w:rPr>
          <w:rFonts w:ascii="Arial" w:hAnsi="Arial" w:cs="Arial"/>
        </w:rPr>
        <w:t xml:space="preserve">Antrag ist </w:t>
      </w:r>
      <w:r w:rsidRPr="00FD4C02">
        <w:rPr>
          <w:rFonts w:ascii="Arial" w:hAnsi="Arial" w:cs="Arial"/>
          <w:b/>
        </w:rPr>
        <w:t>vorgängig</w:t>
      </w:r>
      <w:r w:rsidRPr="00EC4860">
        <w:rPr>
          <w:rFonts w:ascii="Arial" w:hAnsi="Arial" w:cs="Arial"/>
        </w:rPr>
        <w:t xml:space="preserve"> einzureichen.</w:t>
      </w:r>
    </w:p>
    <w:p w:rsidR="00321A39" w:rsidRPr="00EC4860" w:rsidRDefault="00321A39" w:rsidP="00321A39">
      <w:pPr>
        <w:pStyle w:val="Listenabsatz"/>
        <w:tabs>
          <w:tab w:val="left" w:pos="567"/>
        </w:tabs>
        <w:spacing w:line="300" w:lineRule="auto"/>
        <w:ind w:left="426"/>
        <w:jc w:val="both"/>
        <w:rPr>
          <w:rFonts w:ascii="Arial" w:hAnsi="Arial" w:cs="Arial"/>
        </w:rPr>
      </w:pPr>
      <w:r w:rsidRPr="005229EC">
        <w:rPr>
          <w:rFonts w:ascii="Arial" w:hAnsi="Arial" w:cs="Arial"/>
          <w:i/>
        </w:rPr>
        <w:t>Zu beachten</w:t>
      </w:r>
      <w:r>
        <w:rPr>
          <w:rFonts w:ascii="Arial" w:hAnsi="Arial" w:cs="Arial"/>
        </w:rPr>
        <w:t xml:space="preserve">: Mit Bewilligung eines Anlageprofils nach VBVV wird i.d.R. auch die Zustimmung nach Ziff. 5 erteilt. Die Beistandsperson kann deshalb innerhalb des bewilligten Anlageprofils Vermögenswerte kaufen und verkaufen, ohne die Zustimmung der KESB erneut einholen zu müssen. </w:t>
      </w:r>
    </w:p>
    <w:p w:rsidR="00321A39" w:rsidRDefault="00321A39" w:rsidP="009D17D7">
      <w:pPr>
        <w:pStyle w:val="Listenabsatz"/>
        <w:numPr>
          <w:ilvl w:val="0"/>
          <w:numId w:val="8"/>
        </w:numPr>
        <w:spacing w:line="300" w:lineRule="auto"/>
        <w:ind w:left="714" w:hanging="357"/>
        <w:jc w:val="both"/>
        <w:rPr>
          <w:rFonts w:ascii="Arial" w:hAnsi="Arial" w:cs="Arial"/>
        </w:rPr>
      </w:pPr>
      <w:r>
        <w:rPr>
          <w:rFonts w:ascii="Arial" w:hAnsi="Arial" w:cs="Arial"/>
        </w:rPr>
        <w:t xml:space="preserve">Ausführungen dazu, weshalb eine Vermögensanlage </w:t>
      </w:r>
      <w:r w:rsidRPr="00EC4860">
        <w:rPr>
          <w:rFonts w:ascii="Arial" w:hAnsi="Arial" w:cs="Arial"/>
        </w:rPr>
        <w:t>gekauft, verkauft oder allenfalls gerade nicht verkauft werden soll</w:t>
      </w:r>
      <w:r>
        <w:rPr>
          <w:rFonts w:ascii="Arial" w:hAnsi="Arial" w:cs="Arial"/>
        </w:rPr>
        <w:t xml:space="preserve"> (z.B. VBVV-Konformität darlegen).</w:t>
      </w:r>
    </w:p>
    <w:p w:rsidR="00321A39" w:rsidRDefault="00321A39" w:rsidP="009D17D7">
      <w:pPr>
        <w:pStyle w:val="Listenabsatz"/>
        <w:numPr>
          <w:ilvl w:val="0"/>
          <w:numId w:val="8"/>
        </w:numPr>
        <w:spacing w:line="300" w:lineRule="auto"/>
        <w:ind w:left="714" w:hanging="357"/>
        <w:jc w:val="both"/>
        <w:rPr>
          <w:rFonts w:ascii="Arial" w:hAnsi="Arial" w:cs="Arial"/>
        </w:rPr>
      </w:pPr>
      <w:r>
        <w:rPr>
          <w:rFonts w:ascii="Arial" w:hAnsi="Arial" w:cs="Arial"/>
        </w:rPr>
        <w:t>Das ist dem Antrag insbesondere beizulegen:</w:t>
      </w:r>
    </w:p>
    <w:p w:rsidR="00321A39" w:rsidRDefault="00321A39" w:rsidP="009D17D7">
      <w:pPr>
        <w:pStyle w:val="Listenabsatz"/>
        <w:numPr>
          <w:ilvl w:val="0"/>
          <w:numId w:val="13"/>
        </w:numPr>
        <w:spacing w:line="300" w:lineRule="auto"/>
        <w:jc w:val="both"/>
        <w:rPr>
          <w:rFonts w:ascii="Arial" w:hAnsi="Arial" w:cs="Arial"/>
        </w:rPr>
      </w:pPr>
      <w:r w:rsidRPr="00EC4860">
        <w:rPr>
          <w:rFonts w:ascii="Arial" w:hAnsi="Arial" w:cs="Arial"/>
        </w:rPr>
        <w:t>Budget (Einnahmen/Ausgaben), wenn Verkauf aufgrund mangelnder Liquidität getätigt werden muss</w:t>
      </w:r>
      <w:r>
        <w:rPr>
          <w:rFonts w:ascii="Arial" w:hAnsi="Arial" w:cs="Arial"/>
        </w:rPr>
        <w:t xml:space="preserve"> und Zustimmung nötig ist</w:t>
      </w:r>
    </w:p>
    <w:p w:rsidR="00321A39" w:rsidRDefault="00321A39" w:rsidP="009D17D7">
      <w:pPr>
        <w:pStyle w:val="Listenabsatz"/>
        <w:numPr>
          <w:ilvl w:val="0"/>
          <w:numId w:val="13"/>
        </w:numPr>
        <w:spacing w:line="300" w:lineRule="auto"/>
        <w:jc w:val="both"/>
        <w:rPr>
          <w:rFonts w:ascii="Arial" w:hAnsi="Arial" w:cs="Arial"/>
        </w:rPr>
      </w:pPr>
      <w:r>
        <w:rPr>
          <w:rFonts w:ascii="Arial" w:hAnsi="Arial" w:cs="Arial"/>
        </w:rPr>
        <w:t xml:space="preserve">Vermögensauszüge, damit z.B. VBVV-Konformität geprüft werden kann </w:t>
      </w:r>
    </w:p>
    <w:p w:rsidR="00321A39" w:rsidRDefault="00321A39" w:rsidP="009D17D7">
      <w:pPr>
        <w:pStyle w:val="Listenabsatz"/>
        <w:numPr>
          <w:ilvl w:val="0"/>
          <w:numId w:val="13"/>
        </w:numPr>
        <w:spacing w:after="0" w:line="300" w:lineRule="auto"/>
        <w:jc w:val="both"/>
        <w:rPr>
          <w:rFonts w:ascii="Arial" w:hAnsi="Arial" w:cs="Arial"/>
        </w:rPr>
      </w:pPr>
      <w:r>
        <w:rPr>
          <w:rFonts w:ascii="Arial" w:hAnsi="Arial" w:cs="Arial"/>
        </w:rPr>
        <w:t>Factsheets</w:t>
      </w:r>
    </w:p>
    <w:p w:rsidR="00321A39" w:rsidRPr="001A0FD4" w:rsidRDefault="00321A39" w:rsidP="00321A39">
      <w:pPr>
        <w:pStyle w:val="Listenabsatz"/>
        <w:spacing w:after="0" w:line="300" w:lineRule="auto"/>
        <w:ind w:left="1069"/>
        <w:jc w:val="both"/>
        <w:rPr>
          <w:rFonts w:ascii="Arial" w:hAnsi="Arial" w:cs="Arial"/>
        </w:rPr>
      </w:pPr>
    </w:p>
    <w:p w:rsidR="00321A39" w:rsidRPr="00EC4860" w:rsidRDefault="00321A39" w:rsidP="00321A39">
      <w:pPr>
        <w:spacing w:after="120" w:line="300" w:lineRule="auto"/>
        <w:ind w:left="425" w:firstLine="1"/>
        <w:jc w:val="both"/>
        <w:rPr>
          <w:rFonts w:cs="Arial"/>
          <w:u w:val="single"/>
        </w:rPr>
      </w:pPr>
      <w:r w:rsidRPr="00EC4860">
        <w:rPr>
          <w:rFonts w:cs="Arial"/>
          <w:b/>
          <w:u w:val="single"/>
        </w:rPr>
        <w:t xml:space="preserve">Art. 416 Abs. 1 Ziff. </w:t>
      </w:r>
      <w:r>
        <w:rPr>
          <w:rFonts w:cs="Arial"/>
          <w:b/>
          <w:u w:val="single"/>
        </w:rPr>
        <w:t>6</w:t>
      </w:r>
      <w:r w:rsidRPr="00EC4860">
        <w:rPr>
          <w:rFonts w:cs="Arial"/>
          <w:b/>
          <w:u w:val="single"/>
        </w:rPr>
        <w:t xml:space="preserve"> ZGB</w:t>
      </w:r>
      <w:r w:rsidRPr="00EC4860">
        <w:rPr>
          <w:rFonts w:cs="Arial"/>
          <w:u w:val="single"/>
        </w:rPr>
        <w:t xml:space="preserve"> </w:t>
      </w:r>
      <w:r>
        <w:rPr>
          <w:rFonts w:cs="Arial"/>
          <w:u w:val="single"/>
        </w:rPr>
        <w:t>Aufnahme und Gewährung von erheblichen Darlehen</w:t>
      </w:r>
    </w:p>
    <w:p w:rsidR="00321A39" w:rsidRDefault="00321A39" w:rsidP="00321A39">
      <w:pPr>
        <w:pStyle w:val="Listenabsatz"/>
        <w:tabs>
          <w:tab w:val="left" w:pos="567"/>
        </w:tabs>
        <w:spacing w:after="120" w:line="300" w:lineRule="auto"/>
        <w:ind w:left="714"/>
        <w:jc w:val="both"/>
        <w:rPr>
          <w:rFonts w:ascii="Arial" w:hAnsi="Arial" w:cs="Arial"/>
        </w:rPr>
      </w:pPr>
      <w:r w:rsidRPr="00EC4860">
        <w:rPr>
          <w:rFonts w:ascii="Arial" w:hAnsi="Arial" w:cs="Arial"/>
          <w:i/>
          <w:noProof/>
          <w:lang w:eastAsia="de-CH"/>
        </w:rPr>
        <mc:AlternateContent>
          <mc:Choice Requires="wps">
            <w:drawing>
              <wp:anchor distT="0" distB="0" distL="114300" distR="114300" simplePos="0" relativeHeight="251664384" behindDoc="0" locked="0" layoutInCell="1" allowOverlap="1" wp14:anchorId="50A63B0B" wp14:editId="1433FD39">
                <wp:simplePos x="0" y="0"/>
                <wp:positionH relativeFrom="column">
                  <wp:posOffset>224155</wp:posOffset>
                </wp:positionH>
                <wp:positionV relativeFrom="paragraph">
                  <wp:posOffset>57785</wp:posOffset>
                </wp:positionV>
                <wp:extent cx="135255" cy="48260"/>
                <wp:effectExtent l="8890" t="20955" r="17780" b="16510"/>
                <wp:wrapNone/>
                <wp:docPr id="8" name="Pfeil: nach recht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48260"/>
                        </a:xfrm>
                        <a:prstGeom prst="rightArrow">
                          <a:avLst>
                            <a:gd name="adj1" fmla="val 50000"/>
                            <a:gd name="adj2" fmla="val 70066"/>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607EF" id="Pfeil: nach rechts 8" o:spid="_x0000_s1026" type="#_x0000_t13" style="position:absolute;margin-left:17.65pt;margin-top:4.55pt;width:10.6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a4agIAAN8EAAAOAAAAZHJzL2Uyb0RvYy54bWysVFFv0zAQfkfiP1h+Z2lKu3VR02nqGEIa&#10;UGnwA1zbaQy2z9hu0/LrOTtpyeANkQfL57O/++67uyzvjkaTg/RBga1peTWhRFoOQtldTb9+eXyz&#10;oCREZgXTYGVNTzLQu9XrV8vOVXIKLWghPUEQG6rO1bSN0VVFEXgrDQtX4KRFZwPesIim3xXCsw7R&#10;jS6mk8l10YEXzgOXIeDpQ++kq4zfNJLHz00TZCS6psgt5tXndZvWYrVk1c4z1yo+0GD/wMIwZTHo&#10;BeqBRUb2Xv0FZRT3EKCJVxxMAU2juMw5YDbl5I9snlvmZM4FxQnuIlP4f7D802HjiRI1xUJZZrBE&#10;m0YqXaHBW+Ilb2Mgi6RT50KF15/dxqdMg3sC/j0QC+uW2Z289x66VjKB7Mp0v3jxIBkBn5Jt9xEE&#10;hmH7CFmyY+NNAkQxyDFX5nSpjDxGwvGwfDufzueUcHTNFtPrXLiCVee3zof4XoIhaVNTr3ZtzIRy&#10;BHZ4CjFXRww5MvGtpKQxGot9YJrMJ/gNzTC6Mx3fucF2u86JsWpARAbnyFkS0Eo8Kq2zcQpr7Qmi&#10;1xQbVkBHiWYh4mFNH/OXyem9QUH6e2WiMfDAc2zd/vycbsiYKC3KP46lLelqeosaZcgXvuB32wuR&#10;jH9BG0MYFXEQtTLYCSMWqaDvrMhjEpnS/R7jaztUOBW1b44tiBMW2EM/ZfhXwE0L/iclHU5YTcOP&#10;PfMSZfhgsUluy9ksjWQ2ZvObKRp+7NmOPcxyhKpppKTfrmM/xnuXq52aLslu4R4bq1Hx3IE9q4Es&#10;TlFWb5j4NKZjO9/6/V9a/QIAAP//AwBQSwMEFAAGAAgAAAAhAGgfcIvbAAAABgEAAA8AAABkcnMv&#10;ZG93bnJldi54bWxMjk1PwzAQRO9I/AdrkbhRp1Q1NMSpEAiJG/3g0KMTL0mEvQ6x2wR+PcupHEfz&#10;NPOK9eSdOOEQu0Aa5rMMBFIdbEeNhvf9y809iJgMWeMCoYZvjLAuLy8Kk9sw0hZPu9QIHqGYGw1t&#10;Sn0uZaxb9CbOQo/E3UcYvEkch0bawYw87p28zTIlvemIH1rT41OL9efu6DVU7lkdNv3Xq7Ry3OBP&#10;JvfT9k3r66vp8QFEwimdYfjTZ3Uo2akKR7JROA2L5YJJDas5CK6XSoGoGFN3IMtC/tcvfwEAAP//&#10;AwBQSwECLQAUAAYACAAAACEAtoM4kv4AAADhAQAAEwAAAAAAAAAAAAAAAAAAAAAAW0NvbnRlbnRf&#10;VHlwZXNdLnhtbFBLAQItABQABgAIAAAAIQA4/SH/1gAAAJQBAAALAAAAAAAAAAAAAAAAAC8BAABf&#10;cmVscy8ucmVsc1BLAQItABQABgAIAAAAIQCiZBa4agIAAN8EAAAOAAAAAAAAAAAAAAAAAC4CAABk&#10;cnMvZTJvRG9jLnhtbFBLAQItABQABgAIAAAAIQBoH3CL2wAAAAYBAAAPAAAAAAAAAAAAAAAAAMQE&#10;AABkcnMvZG93bnJldi54bWxQSwUGAAAAAAQABADzAAAAzAUAAAAA&#10;"/>
            </w:pict>
          </mc:Fallback>
        </mc:AlternateContent>
      </w:r>
      <w:r w:rsidRPr="00EC4860">
        <w:rPr>
          <w:rFonts w:ascii="Arial" w:hAnsi="Arial" w:cs="Arial"/>
        </w:rPr>
        <w:t xml:space="preserve">Antrag ist </w:t>
      </w:r>
      <w:r>
        <w:rPr>
          <w:rFonts w:ascii="Arial" w:hAnsi="Arial" w:cs="Arial"/>
          <w:b/>
        </w:rPr>
        <w:t>nachträglich</w:t>
      </w:r>
      <w:r w:rsidRPr="00EC4860">
        <w:rPr>
          <w:rFonts w:ascii="Arial" w:hAnsi="Arial" w:cs="Arial"/>
        </w:rPr>
        <w:t xml:space="preserve"> einzureichen.</w:t>
      </w:r>
    </w:p>
    <w:p w:rsidR="00321A39" w:rsidRDefault="00321A39" w:rsidP="00321A39">
      <w:pPr>
        <w:pStyle w:val="Listenabsatz"/>
        <w:tabs>
          <w:tab w:val="left" w:pos="426"/>
        </w:tabs>
        <w:spacing w:after="120" w:line="300" w:lineRule="auto"/>
        <w:ind w:left="426"/>
        <w:jc w:val="both"/>
        <w:rPr>
          <w:rFonts w:ascii="Arial" w:hAnsi="Arial" w:cs="Arial"/>
        </w:rPr>
      </w:pPr>
      <w:r w:rsidRPr="0007182C">
        <w:rPr>
          <w:rFonts w:ascii="Arial" w:hAnsi="Arial" w:cs="Arial"/>
          <w:i/>
        </w:rPr>
        <w:t>Zu beachten</w:t>
      </w:r>
      <w:r>
        <w:rPr>
          <w:rFonts w:ascii="Arial" w:hAnsi="Arial" w:cs="Arial"/>
        </w:rPr>
        <w:t xml:space="preserve">: Ob ein Darlehen erheblich ist, ist eine Einzelfallbeurteilung und hängt mit der persönlichen und finanziellen Situation (Vermögenssituation, Budget usw.) der verbeiständeten Person zusammen. Im Zweifelsfalls kann die Beistandsperson mit der KESB Rücksprache nehmen. </w:t>
      </w:r>
    </w:p>
    <w:p w:rsidR="00321A39" w:rsidRDefault="00321A39" w:rsidP="009D17D7">
      <w:pPr>
        <w:pStyle w:val="Listenabsatz"/>
        <w:numPr>
          <w:ilvl w:val="0"/>
          <w:numId w:val="8"/>
        </w:numPr>
        <w:spacing w:line="300" w:lineRule="auto"/>
        <w:ind w:left="714" w:hanging="357"/>
        <w:jc w:val="both"/>
        <w:rPr>
          <w:rFonts w:ascii="Arial" w:hAnsi="Arial" w:cs="Arial"/>
        </w:rPr>
      </w:pPr>
      <w:r>
        <w:rPr>
          <w:rFonts w:ascii="Arial" w:hAnsi="Arial" w:cs="Arial"/>
        </w:rPr>
        <w:t>Ausführungen dazu, weshalb es im Interesse der verbeiständeten Person ist, ein erhebliches Darlehen zu gewähren oder eines aufzunehmen (z.B. Darlehen an Familienangehörige mit Zins, wenn genügend Vermögen vorhanden ist; Aufnahme Hypothek auf Liegenschaft, weil der gewöhnliche Lebensunterhalt sonst nicht zu decken ist und Wille der betroffenen Person ist, im Haus wohnen zu bleiben usw.).</w:t>
      </w:r>
    </w:p>
    <w:p w:rsidR="00321A39" w:rsidRPr="008E2816" w:rsidRDefault="00321A39" w:rsidP="009D17D7">
      <w:pPr>
        <w:pStyle w:val="Listenabsatz"/>
        <w:numPr>
          <w:ilvl w:val="0"/>
          <w:numId w:val="8"/>
        </w:numPr>
        <w:spacing w:line="300" w:lineRule="auto"/>
        <w:ind w:left="714" w:hanging="357"/>
        <w:jc w:val="both"/>
        <w:rPr>
          <w:rFonts w:ascii="Arial" w:hAnsi="Arial" w:cs="Arial"/>
        </w:rPr>
      </w:pPr>
      <w:r w:rsidRPr="008E2816">
        <w:rPr>
          <w:rFonts w:ascii="Arial" w:hAnsi="Arial" w:cs="Arial"/>
        </w:rPr>
        <w:t>Das ist dem Antrag insbesondere beizulegen:</w:t>
      </w:r>
    </w:p>
    <w:p w:rsidR="00321A39" w:rsidRDefault="00321A39" w:rsidP="009D17D7">
      <w:pPr>
        <w:pStyle w:val="Listenabsatz"/>
        <w:numPr>
          <w:ilvl w:val="0"/>
          <w:numId w:val="13"/>
        </w:numPr>
        <w:spacing w:line="300" w:lineRule="auto"/>
        <w:jc w:val="both"/>
        <w:rPr>
          <w:rFonts w:ascii="Arial" w:hAnsi="Arial" w:cs="Arial"/>
        </w:rPr>
      </w:pPr>
      <w:r>
        <w:rPr>
          <w:rFonts w:ascii="Arial" w:hAnsi="Arial" w:cs="Arial"/>
        </w:rPr>
        <w:t>Von allen Parteien bzw. von denen Vertretern oder Vertreterinnen unterzeichneter Darlehens-/Hypothekarvertrag (Original)</w:t>
      </w:r>
    </w:p>
    <w:p w:rsidR="00321A39" w:rsidRDefault="00321A39" w:rsidP="009D17D7">
      <w:pPr>
        <w:pStyle w:val="Listenabsatz"/>
        <w:numPr>
          <w:ilvl w:val="0"/>
          <w:numId w:val="13"/>
        </w:numPr>
        <w:spacing w:line="300" w:lineRule="auto"/>
        <w:jc w:val="both"/>
        <w:rPr>
          <w:rFonts w:ascii="Arial" w:hAnsi="Arial" w:cs="Arial"/>
        </w:rPr>
      </w:pPr>
      <w:r>
        <w:rPr>
          <w:rFonts w:ascii="Arial" w:hAnsi="Arial" w:cs="Arial"/>
        </w:rPr>
        <w:t xml:space="preserve">Bei Hypothek: Aktueller Grundbuchauszug, aktuelles </w:t>
      </w:r>
      <w:r w:rsidRPr="00EC4860">
        <w:rPr>
          <w:rFonts w:ascii="Arial" w:hAnsi="Arial" w:cs="Arial"/>
        </w:rPr>
        <w:t>Budget</w:t>
      </w:r>
      <w:r>
        <w:rPr>
          <w:rFonts w:ascii="Arial" w:hAnsi="Arial" w:cs="Arial"/>
        </w:rPr>
        <w:t xml:space="preserve"> und aktueller Vermögenauszug</w:t>
      </w:r>
    </w:p>
    <w:p w:rsidR="00321A39" w:rsidRDefault="00321A39" w:rsidP="00321A39">
      <w:pPr>
        <w:pStyle w:val="Listenabsatz"/>
        <w:spacing w:line="300" w:lineRule="auto"/>
        <w:ind w:left="1069"/>
        <w:jc w:val="both"/>
        <w:rPr>
          <w:rFonts w:ascii="Arial" w:hAnsi="Arial" w:cs="Arial"/>
        </w:rPr>
      </w:pPr>
      <w:r w:rsidRPr="00CB43B2">
        <w:rPr>
          <w:rFonts w:ascii="Arial" w:hAnsi="Arial" w:cs="Arial"/>
          <w:i/>
        </w:rPr>
        <w:t>Zu beachten</w:t>
      </w:r>
      <w:r>
        <w:rPr>
          <w:rFonts w:ascii="Arial" w:hAnsi="Arial" w:cs="Arial"/>
        </w:rPr>
        <w:t>: Wenn eine bestehende Hypothek zu gleichen oder besseren Bedingungen erneuert wird, ist eine Zustimmung der KESB nicht nötig (Rücksprache nehmen mit zuständigem Behördenmitglied)</w:t>
      </w:r>
    </w:p>
    <w:p w:rsidR="00321A39" w:rsidRDefault="00321A39" w:rsidP="009D17D7">
      <w:pPr>
        <w:pStyle w:val="Listenabsatz"/>
        <w:numPr>
          <w:ilvl w:val="0"/>
          <w:numId w:val="13"/>
        </w:numPr>
        <w:spacing w:line="300" w:lineRule="auto"/>
        <w:jc w:val="both"/>
        <w:rPr>
          <w:rFonts w:ascii="Arial" w:hAnsi="Arial" w:cs="Arial"/>
        </w:rPr>
      </w:pPr>
      <w:r>
        <w:rPr>
          <w:rFonts w:ascii="Arial" w:hAnsi="Arial" w:cs="Arial"/>
        </w:rPr>
        <w:t>Bei Darlehensgewährung: aktuelles Budget und aktueller Vermögenauszug, allfällige Sicherheiten</w:t>
      </w:r>
    </w:p>
    <w:p w:rsidR="00321A39" w:rsidRDefault="00321A39" w:rsidP="00321A39">
      <w:pPr>
        <w:pStyle w:val="Listenabsatz"/>
        <w:tabs>
          <w:tab w:val="left" w:pos="567"/>
        </w:tabs>
        <w:spacing w:after="0" w:line="300" w:lineRule="auto"/>
        <w:ind w:left="425"/>
        <w:jc w:val="both"/>
        <w:rPr>
          <w:rFonts w:ascii="Arial" w:hAnsi="Arial" w:cs="Arial"/>
        </w:rPr>
      </w:pPr>
      <w:r w:rsidRPr="00132BA4">
        <w:rPr>
          <w:rFonts w:ascii="Arial" w:hAnsi="Arial" w:cs="Arial"/>
          <w:i/>
        </w:rPr>
        <w:t>Zu beachten</w:t>
      </w:r>
      <w:r>
        <w:rPr>
          <w:rFonts w:ascii="Arial" w:hAnsi="Arial" w:cs="Arial"/>
        </w:rPr>
        <w:t xml:space="preserve">: Mit der Hypothek muss auch einer Sicherheit auf der Liegenschaft (meistens Register-Schuldbrief) zugestimmt werden. Dies erfolgt zusätzlich nach Ziff. 4 (dingliche Belastung eines Grundstücks). </w:t>
      </w:r>
    </w:p>
    <w:p w:rsidR="00321A39" w:rsidRPr="005E0DDD" w:rsidRDefault="00321A39" w:rsidP="00321A39">
      <w:pPr>
        <w:pStyle w:val="Listenabsatz"/>
        <w:tabs>
          <w:tab w:val="left" w:pos="567"/>
        </w:tabs>
        <w:spacing w:after="0" w:line="300" w:lineRule="auto"/>
        <w:ind w:left="425"/>
        <w:jc w:val="both"/>
        <w:rPr>
          <w:rFonts w:ascii="Arial" w:hAnsi="Arial" w:cs="Arial"/>
        </w:rPr>
      </w:pPr>
    </w:p>
    <w:p w:rsidR="00321A39" w:rsidRPr="00EC4860" w:rsidRDefault="00321A39" w:rsidP="00321A39">
      <w:pPr>
        <w:spacing w:after="120" w:line="300" w:lineRule="auto"/>
        <w:ind w:left="425" w:firstLine="1"/>
        <w:jc w:val="both"/>
        <w:rPr>
          <w:rFonts w:cs="Arial"/>
          <w:u w:val="single"/>
        </w:rPr>
      </w:pPr>
      <w:r w:rsidRPr="00EC4860">
        <w:rPr>
          <w:rFonts w:cs="Arial"/>
          <w:b/>
          <w:u w:val="single"/>
        </w:rPr>
        <w:t xml:space="preserve">Art. 416 Abs. 1 Ziff. </w:t>
      </w:r>
      <w:r>
        <w:rPr>
          <w:rFonts w:cs="Arial"/>
          <w:b/>
          <w:u w:val="single"/>
        </w:rPr>
        <w:t>9</w:t>
      </w:r>
      <w:r w:rsidRPr="00EC4860">
        <w:rPr>
          <w:rFonts w:cs="Arial"/>
          <w:b/>
          <w:u w:val="single"/>
        </w:rPr>
        <w:t xml:space="preserve"> ZGB</w:t>
      </w:r>
      <w:r w:rsidRPr="00EC4860">
        <w:rPr>
          <w:rFonts w:cs="Arial"/>
          <w:u w:val="single"/>
        </w:rPr>
        <w:t xml:space="preserve"> </w:t>
      </w:r>
      <w:r>
        <w:rPr>
          <w:rFonts w:cs="Arial"/>
          <w:u w:val="single"/>
        </w:rPr>
        <w:t>Prozessführungsbefugnis mit Substitutionsvollmacht</w:t>
      </w:r>
    </w:p>
    <w:p w:rsidR="00321A39" w:rsidRDefault="00321A39" w:rsidP="00321A39">
      <w:pPr>
        <w:pStyle w:val="Listenabsatz"/>
        <w:tabs>
          <w:tab w:val="left" w:pos="567"/>
        </w:tabs>
        <w:spacing w:after="120" w:line="300" w:lineRule="auto"/>
        <w:ind w:left="714"/>
        <w:jc w:val="both"/>
        <w:rPr>
          <w:rFonts w:ascii="Arial" w:hAnsi="Arial" w:cs="Arial"/>
        </w:rPr>
      </w:pPr>
      <w:r w:rsidRPr="00EC4860">
        <w:rPr>
          <w:rFonts w:ascii="Arial" w:hAnsi="Arial" w:cs="Arial"/>
          <w:i/>
          <w:noProof/>
          <w:lang w:eastAsia="de-CH"/>
        </w:rPr>
        <w:lastRenderedPageBreak/>
        <mc:AlternateContent>
          <mc:Choice Requires="wps">
            <w:drawing>
              <wp:anchor distT="0" distB="0" distL="114300" distR="114300" simplePos="0" relativeHeight="251665408" behindDoc="0" locked="0" layoutInCell="1" allowOverlap="1" wp14:anchorId="29864096" wp14:editId="1E687BE8">
                <wp:simplePos x="0" y="0"/>
                <wp:positionH relativeFrom="column">
                  <wp:posOffset>224155</wp:posOffset>
                </wp:positionH>
                <wp:positionV relativeFrom="paragraph">
                  <wp:posOffset>57785</wp:posOffset>
                </wp:positionV>
                <wp:extent cx="135255" cy="48260"/>
                <wp:effectExtent l="8890" t="20955" r="17780" b="16510"/>
                <wp:wrapNone/>
                <wp:docPr id="9" name="Pfeil: nach recht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48260"/>
                        </a:xfrm>
                        <a:prstGeom prst="rightArrow">
                          <a:avLst>
                            <a:gd name="adj1" fmla="val 50000"/>
                            <a:gd name="adj2" fmla="val 70066"/>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05FDB" id="Pfeil: nach rechts 9" o:spid="_x0000_s1026" type="#_x0000_t13" style="position:absolute;margin-left:17.65pt;margin-top:4.55pt;width:10.6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QyagIAAN8EAAAOAAAAZHJzL2Uyb0RvYy54bWysVNuO0zAQfUfiHyy/0zSl3d1GTVerLouQ&#10;Flhp4QOmttMYfMN2m5avZ+ykJQtviDxYHo995syZmaxuj1qRg/BBWlPTcjKlRBhmuTS7mn798vDm&#10;hpIQwXBQ1oiankSgt+vXr1adq8TMtlZx4QmCmFB1rqZtjK4qisBaoSFMrBMGnY31GiKafldwDx2i&#10;a1XMptOrorOeO2+ZCAFP73snXWf8phEsfm6aICJRNUVuMa8+r9u0FusVVDsPrpVsoAH/wEKDNBj0&#10;AnUPEcjey7+gtGTeBtvECbO6sE0jmcg5YDbl9I9snltwIueC4gR3kSn8P1j26fDkieQ1XVJiQGOJ&#10;nhohVYUGa4kXrI2BLJNOnQsVXn92Tz5lGtyjZd8DMXbTgtmJO+9t1wrgyK5M94sXD5IR8CnZdh8t&#10;xzCwjzZLdmy8ToAoBjnmypwulRHHSBgelm8Xs8WCEoau+c3sKheugOr81vkQ3wurSdrU1MtdGzOh&#10;HAEOjyHm6vAhR+DfSkoarbDYB1BkMcVvaIbRndn4zjW221VODKoBERmcI2dJrJL8QSqVjVPYKE8Q&#10;vabYsNx2lCgIEQ9r+pC/TE7tNQrS3ysTjYEHnmPr9ufndEPGRGlR/nEsZUiHFUSNMuQLX/C77YVI&#10;xr+gjSG0jDiISuqa3oxYpIK+MzyPSQSp+j3GV2aocCpq3xxby09YYG/7KcO/Am5a639S0uGE1TT8&#10;2IMXKMMHg02yLOfzNJLZmC+uZ2j4sWc79oBhCFXTSEm/3cR+jPcuVzs1XZLd2DtsrEbGcwf2rAay&#10;OEVZvWHi05iO7Xzr939p/QsAAP//AwBQSwMEFAAGAAgAAAAhAGgfcIvbAAAABgEAAA8AAABkcnMv&#10;ZG93bnJldi54bWxMjk1PwzAQRO9I/AdrkbhRp1Q1NMSpEAiJG/3g0KMTL0mEvQ6x2wR+PcupHEfz&#10;NPOK9eSdOOEQu0Aa5rMMBFIdbEeNhvf9y809iJgMWeMCoYZvjLAuLy8Kk9sw0hZPu9QIHqGYGw1t&#10;Sn0uZaxb9CbOQo/E3UcYvEkch0bawYw87p28zTIlvemIH1rT41OL9efu6DVU7lkdNv3Xq7Ry3OBP&#10;JvfT9k3r66vp8QFEwimdYfjTZ3Uo2akKR7JROA2L5YJJDas5CK6XSoGoGFN3IMtC/tcvfwEAAP//&#10;AwBQSwECLQAUAAYACAAAACEAtoM4kv4AAADhAQAAEwAAAAAAAAAAAAAAAAAAAAAAW0NvbnRlbnRf&#10;VHlwZXNdLnhtbFBLAQItABQABgAIAAAAIQA4/SH/1gAAAJQBAAALAAAAAAAAAAAAAAAAAC8BAABf&#10;cmVscy8ucmVsc1BLAQItABQABgAIAAAAIQAwVVQyagIAAN8EAAAOAAAAAAAAAAAAAAAAAC4CAABk&#10;cnMvZTJvRG9jLnhtbFBLAQItABQABgAIAAAAIQBoH3CL2wAAAAYBAAAPAAAAAAAAAAAAAAAAAMQE&#10;AABkcnMvZG93bnJldi54bWxQSwUGAAAAAAQABADzAAAAzAUAAAAA&#10;"/>
            </w:pict>
          </mc:Fallback>
        </mc:AlternateContent>
      </w:r>
      <w:r w:rsidRPr="00EC4860">
        <w:rPr>
          <w:rFonts w:ascii="Arial" w:hAnsi="Arial" w:cs="Arial"/>
        </w:rPr>
        <w:t xml:space="preserve">Antrag ist </w:t>
      </w:r>
      <w:r>
        <w:rPr>
          <w:rFonts w:ascii="Arial" w:hAnsi="Arial" w:cs="Arial"/>
          <w:b/>
        </w:rPr>
        <w:t>vorgängig</w:t>
      </w:r>
      <w:r w:rsidRPr="00EC4860">
        <w:rPr>
          <w:rFonts w:ascii="Arial" w:hAnsi="Arial" w:cs="Arial"/>
        </w:rPr>
        <w:t xml:space="preserve"> einzureichen.</w:t>
      </w:r>
    </w:p>
    <w:p w:rsidR="00321A39" w:rsidRDefault="00321A39" w:rsidP="009D17D7">
      <w:pPr>
        <w:pStyle w:val="Listenabsatz"/>
        <w:numPr>
          <w:ilvl w:val="0"/>
          <w:numId w:val="8"/>
        </w:numPr>
        <w:spacing w:line="300" w:lineRule="auto"/>
        <w:ind w:left="714" w:hanging="357"/>
        <w:jc w:val="both"/>
        <w:rPr>
          <w:rFonts w:ascii="Arial" w:hAnsi="Arial" w:cs="Arial"/>
        </w:rPr>
      </w:pPr>
      <w:r w:rsidRPr="000759EF">
        <w:rPr>
          <w:rFonts w:ascii="Arial" w:hAnsi="Arial" w:cs="Arial"/>
        </w:rPr>
        <w:t>Ausführungen dazu, weshalb eine Prozessführung erforderlich</w:t>
      </w:r>
      <w:r>
        <w:rPr>
          <w:rFonts w:ascii="Arial" w:hAnsi="Arial" w:cs="Arial"/>
        </w:rPr>
        <w:t xml:space="preserve"> ist</w:t>
      </w:r>
      <w:r w:rsidRPr="000759EF">
        <w:rPr>
          <w:rFonts w:ascii="Arial" w:hAnsi="Arial" w:cs="Arial"/>
        </w:rPr>
        <w:t>, insbesondere Abschätzen von Prozesschancen und Prozessrisiko und</w:t>
      </w:r>
      <w:r>
        <w:rPr>
          <w:rFonts w:ascii="Arial" w:hAnsi="Arial" w:cs="Arial"/>
        </w:rPr>
        <w:t xml:space="preserve"> diese</w:t>
      </w:r>
      <w:r w:rsidRPr="000759EF">
        <w:rPr>
          <w:rFonts w:ascii="Arial" w:hAnsi="Arial" w:cs="Arial"/>
        </w:rPr>
        <w:t xml:space="preserve"> gegeneinander abwägen. </w:t>
      </w:r>
    </w:p>
    <w:p w:rsidR="00321A39" w:rsidRPr="000759EF" w:rsidRDefault="00321A39" w:rsidP="009D17D7">
      <w:pPr>
        <w:pStyle w:val="Listenabsatz"/>
        <w:numPr>
          <w:ilvl w:val="0"/>
          <w:numId w:val="8"/>
        </w:numPr>
        <w:spacing w:line="300" w:lineRule="auto"/>
        <w:ind w:left="714" w:hanging="357"/>
        <w:jc w:val="both"/>
        <w:rPr>
          <w:rFonts w:ascii="Arial" w:hAnsi="Arial" w:cs="Arial"/>
        </w:rPr>
      </w:pPr>
      <w:r w:rsidRPr="000759EF">
        <w:rPr>
          <w:rFonts w:ascii="Arial" w:hAnsi="Arial" w:cs="Arial"/>
        </w:rPr>
        <w:t xml:space="preserve">Das ist dem Antrag </w:t>
      </w:r>
      <w:r>
        <w:rPr>
          <w:rFonts w:ascii="Arial" w:hAnsi="Arial" w:cs="Arial"/>
        </w:rPr>
        <w:t xml:space="preserve">insbesondere </w:t>
      </w:r>
      <w:r w:rsidRPr="000759EF">
        <w:rPr>
          <w:rFonts w:ascii="Arial" w:hAnsi="Arial" w:cs="Arial"/>
        </w:rPr>
        <w:t>beizulegen:</w:t>
      </w:r>
    </w:p>
    <w:p w:rsidR="00321A39" w:rsidRDefault="00321A39" w:rsidP="009D17D7">
      <w:pPr>
        <w:pStyle w:val="Listenabsatz"/>
        <w:numPr>
          <w:ilvl w:val="0"/>
          <w:numId w:val="13"/>
        </w:numPr>
        <w:spacing w:line="300" w:lineRule="auto"/>
        <w:jc w:val="both"/>
        <w:rPr>
          <w:rFonts w:ascii="Arial" w:hAnsi="Arial" w:cs="Arial"/>
        </w:rPr>
      </w:pPr>
      <w:r>
        <w:rPr>
          <w:rFonts w:ascii="Arial" w:hAnsi="Arial" w:cs="Arial"/>
        </w:rPr>
        <w:t>Allfällige Klageschrift, falls betroffene Person beklagte Partei ist</w:t>
      </w:r>
    </w:p>
    <w:p w:rsidR="00321A39" w:rsidRDefault="00321A39" w:rsidP="009D17D7">
      <w:pPr>
        <w:pStyle w:val="Listenabsatz"/>
        <w:numPr>
          <w:ilvl w:val="0"/>
          <w:numId w:val="13"/>
        </w:numPr>
        <w:spacing w:line="300" w:lineRule="auto"/>
        <w:jc w:val="both"/>
        <w:rPr>
          <w:rFonts w:ascii="Arial" w:hAnsi="Arial" w:cs="Arial"/>
        </w:rPr>
      </w:pPr>
      <w:r>
        <w:rPr>
          <w:rFonts w:ascii="Arial" w:hAnsi="Arial" w:cs="Arial"/>
        </w:rPr>
        <w:t xml:space="preserve">Unterlagen, die die Prozesschancen und -risiken belegen  </w:t>
      </w:r>
    </w:p>
    <w:p w:rsidR="00321A39" w:rsidRDefault="00321A39" w:rsidP="00321A39">
      <w:pPr>
        <w:pStyle w:val="Listenabsatz"/>
        <w:spacing w:after="100" w:afterAutospacing="1" w:line="300" w:lineRule="auto"/>
        <w:ind w:left="426"/>
        <w:jc w:val="both"/>
        <w:rPr>
          <w:rFonts w:ascii="Arial" w:hAnsi="Arial" w:cs="Arial"/>
        </w:rPr>
      </w:pPr>
      <w:r w:rsidRPr="00552FA8">
        <w:rPr>
          <w:rFonts w:ascii="Arial" w:hAnsi="Arial" w:cs="Arial"/>
          <w:i/>
        </w:rPr>
        <w:t>Zu beachten</w:t>
      </w:r>
      <w:r w:rsidRPr="00DE6D53">
        <w:rPr>
          <w:rFonts w:ascii="Arial" w:hAnsi="Arial" w:cs="Arial"/>
        </w:rPr>
        <w:t xml:space="preserve">: </w:t>
      </w:r>
      <w:r>
        <w:rPr>
          <w:rFonts w:ascii="Arial" w:hAnsi="Arial" w:cs="Arial"/>
        </w:rPr>
        <w:t xml:space="preserve">Bei z.B. einer Einsprache gegen eine IV-Verfügung braucht es keine Prozessvollmacht. Erst bei einem gerichtlichen Verfahren ist eine solche nötig. </w:t>
      </w:r>
    </w:p>
    <w:p w:rsidR="00597C30" w:rsidRPr="00321A39" w:rsidRDefault="00321A39" w:rsidP="00321A39">
      <w:pPr>
        <w:pStyle w:val="Listenabsatz"/>
        <w:spacing w:after="100" w:afterAutospacing="1" w:line="300" w:lineRule="auto"/>
        <w:ind w:left="426"/>
        <w:jc w:val="both"/>
        <w:rPr>
          <w:rFonts w:ascii="Arial" w:hAnsi="Arial" w:cs="Arial"/>
        </w:rPr>
      </w:pPr>
      <w:r w:rsidRPr="003E20D2">
        <w:rPr>
          <w:rFonts w:ascii="Arial" w:hAnsi="Arial" w:cs="Arial"/>
          <w:b/>
        </w:rPr>
        <w:t>Achtung</w:t>
      </w:r>
      <w:r>
        <w:rPr>
          <w:rFonts w:ascii="Arial" w:hAnsi="Arial" w:cs="Arial"/>
        </w:rPr>
        <w:t xml:space="preserve">: Zur Zustimmung zur Prozessführung braucht es i.d.R. auch eine Erweiterung der bestehenden Vertretungsbeistandschaft nach Art. 394 Abs. 1 ZGB bzw. Art. 403 Abs. 1 ZGB betreffend Vertretung in rechtlichen Angelegenheiten. </w:t>
      </w:r>
    </w:p>
    <w:p w:rsidR="00597C30" w:rsidRDefault="00597C30" w:rsidP="00CB7A70"/>
    <w:p w:rsidR="00597C30" w:rsidRPr="00E166F3" w:rsidRDefault="00597C30" w:rsidP="00CB7A70"/>
    <w:tbl>
      <w:tblPr>
        <w:tblStyle w:val="Tabellenraster"/>
        <w:tblW w:w="0" w:type="auto"/>
        <w:tblLook w:val="01E0" w:firstRow="1" w:lastRow="1" w:firstColumn="1" w:lastColumn="1" w:noHBand="0" w:noVBand="0"/>
      </w:tblPr>
      <w:tblGrid>
        <w:gridCol w:w="5726"/>
        <w:gridCol w:w="3288"/>
      </w:tblGrid>
      <w:tr w:rsidR="002914E6" w:rsidRPr="00E340A5">
        <w:tc>
          <w:tcPr>
            <w:tcW w:w="5726" w:type="dxa"/>
            <w:vAlign w:val="bottom"/>
          </w:tcPr>
          <w:p w:rsidR="00E44309" w:rsidRPr="00142DAA" w:rsidRDefault="00597C30" w:rsidP="00E44309">
            <w:pPr>
              <w:pStyle w:val="Gruss"/>
              <w:rPr>
                <w:lang w:val="en-US"/>
              </w:rPr>
            </w:pPr>
            <w:r>
              <w:fldChar w:fldCharType="begin"/>
            </w:r>
            <w:r w:rsidRPr="00142DAA">
              <w:rPr>
                <w:lang w:val="en-US"/>
              </w:rPr>
              <w:instrText xml:space="preserve"> IF "</w:instrText>
            </w:r>
            <w:r>
              <w:fldChar w:fldCharType="begin"/>
            </w:r>
            <w:r w:rsidRPr="00142DAA">
              <w:rPr>
                <w:lang w:val="en-US"/>
              </w:rPr>
              <w:instrText xml:space="preserve"> DOCPROPERTY "Mitarbeiter_Unterschrift_Links_Dienstgrad" </w:instrText>
            </w:r>
            <w:r>
              <w:fldChar w:fldCharType="end"/>
            </w:r>
            <w:r w:rsidRPr="00142DAA">
              <w:rPr>
                <w:lang w:val="en-US"/>
              </w:rPr>
              <w:instrText>" = "" "" "</w:instrText>
            </w:r>
            <w:r>
              <w:fldChar w:fldCharType="begin"/>
            </w:r>
            <w:r w:rsidRPr="00142DAA">
              <w:rPr>
                <w:lang w:val="en-US"/>
              </w:rPr>
              <w:instrText xml:space="preserve"> DOCPROPERTY "Mitarbeiter_Unterschrift_Links_Dienstgrad" </w:instrText>
            </w:r>
            <w:r>
              <w:fldChar w:fldCharType="separate"/>
            </w:r>
            <w:r w:rsidRPr="00142DAA">
              <w:rPr>
                <w:b/>
                <w:lang w:val="en-US"/>
              </w:rPr>
              <w:instrText>Error! Unknown document property name.</w:instrText>
            </w:r>
            <w:r>
              <w:fldChar w:fldCharType="end"/>
            </w:r>
            <w:r w:rsidRPr="00142DAA">
              <w:rPr>
                <w:lang w:val="en-US"/>
              </w:rPr>
              <w:instrText xml:space="preserve"> " </w:instrText>
            </w:r>
            <w:r>
              <w:fldChar w:fldCharType="end"/>
            </w:r>
            <w:r>
              <w:fldChar w:fldCharType="begin"/>
            </w:r>
            <w:r w:rsidRPr="00142DAA">
              <w:rPr>
                <w:lang w:val="en-US"/>
              </w:rPr>
              <w:instrText xml:space="preserve"> DOCPROPERTY "Mitarbeiter_Unterschrift_Links_Vorname" </w:instrText>
            </w:r>
            <w:r>
              <w:fldChar w:fldCharType="separate"/>
            </w:r>
            <w:r w:rsidR="00E166F3">
              <w:rPr>
                <w:lang w:val="en-US"/>
              </w:rPr>
              <w:t>Mario</w:t>
            </w:r>
            <w:r>
              <w:fldChar w:fldCharType="end"/>
            </w:r>
            <w:r w:rsidRPr="00142DAA">
              <w:rPr>
                <w:lang w:val="en-US"/>
              </w:rPr>
              <w:t xml:space="preserve"> </w:t>
            </w:r>
            <w:r>
              <w:fldChar w:fldCharType="begin"/>
            </w:r>
            <w:r w:rsidRPr="00142DAA">
              <w:rPr>
                <w:lang w:val="en-US"/>
              </w:rPr>
              <w:instrText xml:space="preserve"> DOCPROPERTY "Mitarbeiter_Unterschrift_Links_Name" </w:instrText>
            </w:r>
            <w:r>
              <w:fldChar w:fldCharType="separate"/>
            </w:r>
            <w:r w:rsidR="00E166F3">
              <w:rPr>
                <w:lang w:val="en-US"/>
              </w:rPr>
              <w:t>Häfliger</w:t>
            </w:r>
            <w:r>
              <w:fldChar w:fldCharType="end"/>
            </w:r>
          </w:p>
        </w:tc>
        <w:tc>
          <w:tcPr>
            <w:tcW w:w="3288" w:type="dxa"/>
            <w:vAlign w:val="bottom"/>
          </w:tcPr>
          <w:p w:rsidR="00E44309" w:rsidRPr="00142DAA" w:rsidRDefault="00597C30" w:rsidP="00E44309">
            <w:pPr>
              <w:pStyle w:val="Gruss"/>
              <w:rPr>
                <w:lang w:val="en-US"/>
              </w:rPr>
            </w:pPr>
            <w:r>
              <w:fldChar w:fldCharType="begin"/>
            </w:r>
            <w:r w:rsidRPr="00142DAA">
              <w:rPr>
                <w:lang w:val="en-US"/>
              </w:rPr>
              <w:instrText xml:space="preserve"> IF "</w:instrText>
            </w:r>
            <w:r>
              <w:fldChar w:fldCharType="begin"/>
            </w:r>
            <w:r w:rsidRPr="00142DAA">
              <w:rPr>
                <w:lang w:val="en-US"/>
              </w:rPr>
              <w:instrText xml:space="preserve"> DOCPROPERTY "Mitarbeiter_Unterschrift_Rechts_Dienstgrad" </w:instrText>
            </w:r>
            <w:r>
              <w:fldChar w:fldCharType="end"/>
            </w:r>
            <w:r w:rsidRPr="00142DAA">
              <w:rPr>
                <w:lang w:val="en-US"/>
              </w:rPr>
              <w:instrText>" = "" "" "</w:instrText>
            </w:r>
            <w:r>
              <w:fldChar w:fldCharType="begin"/>
            </w:r>
            <w:r w:rsidRPr="00142DAA">
              <w:rPr>
                <w:lang w:val="en-US"/>
              </w:rPr>
              <w:instrText xml:space="preserve"> DOCPROPERTY "Mitarbeiter_Unterschrift_Rechts_Dienstgrad" </w:instrText>
            </w:r>
            <w:r>
              <w:fldChar w:fldCharType="separate"/>
            </w:r>
            <w:r w:rsidRPr="00142DAA">
              <w:rPr>
                <w:b/>
                <w:lang w:val="en-US"/>
              </w:rPr>
              <w:instrText>Error! Unknown document property name.</w:instrText>
            </w:r>
            <w:r>
              <w:fldChar w:fldCharType="end"/>
            </w:r>
            <w:r w:rsidRPr="00142DAA">
              <w:rPr>
                <w:lang w:val="en-US"/>
              </w:rPr>
              <w:instrText xml:space="preserve"> " </w:instrText>
            </w:r>
            <w:r>
              <w:fldChar w:fldCharType="end"/>
            </w:r>
            <w:r>
              <w:fldChar w:fldCharType="begin"/>
            </w:r>
            <w:r w:rsidRPr="00142DAA">
              <w:rPr>
                <w:lang w:val="en-US"/>
              </w:rPr>
              <w:instrText xml:space="preserve"> DOCPROPERTY "Mitarbeiter_Unterschrift_Rechts_Vorname" </w:instrText>
            </w:r>
            <w:r>
              <w:fldChar w:fldCharType="end"/>
            </w:r>
            <w:r w:rsidRPr="00142DAA">
              <w:rPr>
                <w:lang w:val="en-US"/>
              </w:rPr>
              <w:t xml:space="preserve"> </w:t>
            </w:r>
            <w:r>
              <w:fldChar w:fldCharType="begin"/>
            </w:r>
            <w:r w:rsidRPr="00142DAA">
              <w:rPr>
                <w:lang w:val="en-US"/>
              </w:rPr>
              <w:instrText xml:space="preserve"> DOCPROPERTY "Mitarbeiter_Unterschrift_Rechts_Name" </w:instrText>
            </w:r>
            <w:r>
              <w:fldChar w:fldCharType="end"/>
            </w:r>
          </w:p>
        </w:tc>
      </w:tr>
      <w:tr w:rsidR="002914E6" w:rsidRPr="00E340A5">
        <w:tc>
          <w:tcPr>
            <w:tcW w:w="5726" w:type="dxa"/>
            <w:vAlign w:val="bottom"/>
          </w:tcPr>
          <w:p w:rsidR="00E44309" w:rsidRPr="00142DAA" w:rsidRDefault="00E166F3" w:rsidP="00142DAA">
            <w:pPr>
              <w:pStyle w:val="Gruss"/>
              <w:rPr>
                <w:lang w:val="en-US"/>
              </w:rPr>
            </w:pPr>
            <w:r>
              <w:t>Amtsleiter / Präsident</w:t>
            </w:r>
          </w:p>
        </w:tc>
        <w:tc>
          <w:tcPr>
            <w:tcW w:w="3288" w:type="dxa"/>
            <w:vAlign w:val="bottom"/>
          </w:tcPr>
          <w:p w:rsidR="00E44309" w:rsidRPr="00142DAA" w:rsidRDefault="00597C30" w:rsidP="00142DAA">
            <w:pPr>
              <w:pStyle w:val="Gruss"/>
              <w:rPr>
                <w:lang w:val="en-US"/>
              </w:rPr>
            </w:pPr>
            <w:r>
              <w:fldChar w:fldCharType="begin"/>
            </w:r>
            <w:r w:rsidRPr="00142DAA">
              <w:rPr>
                <w:lang w:val="en-US"/>
              </w:rPr>
              <w:instrText xml:space="preserve"> IF "</w:instrText>
            </w:r>
            <w:r>
              <w:fldChar w:fldCharType="begin"/>
            </w:r>
            <w:r w:rsidRPr="00142DAA">
              <w:rPr>
                <w:lang w:val="en-US"/>
              </w:rPr>
              <w:instrText xml:space="preserve"> DOCPROPERTY "Mitarbeiter_Unterschrift_Rechts_Funktion</w:instrText>
            </w:r>
            <w:r>
              <w:rPr>
                <w:lang w:val="en-US"/>
              </w:rPr>
              <w:instrText>_User</w:instrText>
            </w:r>
            <w:r w:rsidRPr="00142DAA">
              <w:rPr>
                <w:lang w:val="en-US"/>
              </w:rPr>
              <w:instrText xml:space="preserve">" </w:instrText>
            </w:r>
            <w:r>
              <w:fldChar w:fldCharType="end"/>
            </w:r>
            <w:r w:rsidRPr="00142DAA">
              <w:rPr>
                <w:lang w:val="en-US"/>
              </w:rPr>
              <w:instrText>" = "" "</w:instrText>
            </w:r>
            <w:r>
              <w:fldChar w:fldCharType="begin"/>
            </w:r>
            <w:r w:rsidRPr="00142DAA">
              <w:rPr>
                <w:lang w:val="en-US"/>
              </w:rPr>
              <w:instrText xml:space="preserve"> DOCPROPERTY "Mitarbeiter_Unterschrift_Rechts_Funktion" </w:instrText>
            </w:r>
            <w:r>
              <w:fldChar w:fldCharType="end"/>
            </w:r>
            <w:r w:rsidRPr="00142DAA">
              <w:rPr>
                <w:lang w:val="en-US"/>
              </w:rPr>
              <w:instrText>" "</w:instrText>
            </w:r>
            <w:r>
              <w:fldChar w:fldCharType="begin"/>
            </w:r>
            <w:r w:rsidRPr="00142DAA">
              <w:rPr>
                <w:lang w:val="en-US"/>
              </w:rPr>
              <w:instrText xml:space="preserve"> DOCPROPERTY "Mitarbeiter_Unterschrift_Rechts_Funktion_User" </w:instrText>
            </w:r>
            <w:r>
              <w:fldChar w:fldCharType="separate"/>
            </w:r>
            <w:r w:rsidRPr="00142DAA">
              <w:rPr>
                <w:b/>
                <w:lang w:val="en-US"/>
              </w:rPr>
              <w:instrText>Error! Unknown document property name.</w:instrText>
            </w:r>
            <w:r>
              <w:fldChar w:fldCharType="end"/>
            </w:r>
            <w:r w:rsidRPr="00142DAA">
              <w:rPr>
                <w:lang w:val="en-US"/>
              </w:rPr>
              <w:instrText xml:space="preserve">" </w:instrText>
            </w:r>
            <w:r>
              <w:fldChar w:fldCharType="end"/>
            </w:r>
          </w:p>
        </w:tc>
      </w:tr>
    </w:tbl>
    <w:p w:rsidR="00E44309" w:rsidRDefault="0022181E" w:rsidP="00CB7A70">
      <w:pPr>
        <w:rPr>
          <w:lang w:val="en-US"/>
        </w:rPr>
      </w:pPr>
    </w:p>
    <w:p w:rsidR="00E166F3" w:rsidRDefault="00E166F3" w:rsidP="00CB7A70">
      <w:pPr>
        <w:rPr>
          <w:lang w:val="en-US"/>
        </w:rPr>
      </w:pPr>
    </w:p>
    <w:p w:rsidR="00E166F3" w:rsidRDefault="00E166F3" w:rsidP="00CB7A70">
      <w:pPr>
        <w:rPr>
          <w:lang w:val="en-US"/>
        </w:rPr>
      </w:pPr>
    </w:p>
    <w:p w:rsidR="00E166F3" w:rsidRDefault="00E166F3" w:rsidP="00CB7A70">
      <w:pPr>
        <w:rPr>
          <w:lang w:val="en-US"/>
        </w:rPr>
      </w:pPr>
    </w:p>
    <w:p w:rsidR="00E166F3" w:rsidRPr="00142DAA" w:rsidRDefault="00E166F3" w:rsidP="00CB7A70">
      <w:pPr>
        <w:rPr>
          <w:lang w:val="en-US"/>
        </w:rPr>
      </w:pPr>
    </w:p>
    <w:bookmarkEnd w:id="2"/>
    <w:p w:rsidR="00662313" w:rsidRPr="00E166F3" w:rsidRDefault="00E166F3" w:rsidP="002F07F4">
      <w:pPr>
        <w:rPr>
          <w:b/>
        </w:rPr>
      </w:pPr>
      <w:r w:rsidRPr="00E166F3">
        <w:rPr>
          <w:b/>
        </w:rPr>
        <w:t>Ablagepfad im Gever:</w:t>
      </w:r>
    </w:p>
    <w:p w:rsidR="00E166F3" w:rsidRPr="002F07F4" w:rsidRDefault="00A3512B" w:rsidP="00A3512B">
      <w:r w:rsidRPr="00A3512B">
        <w:rPr>
          <w:noProof/>
        </w:rPr>
        <w:drawing>
          <wp:inline distT="0" distB="0" distL="0" distR="0" wp14:anchorId="1D9D2DA0" wp14:editId="193CB68A">
            <wp:extent cx="5723890" cy="38001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8615" cy="387627"/>
                    </a:xfrm>
                    <a:prstGeom prst="rect">
                      <a:avLst/>
                    </a:prstGeom>
                  </pic:spPr>
                </pic:pic>
              </a:graphicData>
            </a:graphic>
          </wp:inline>
        </w:drawing>
      </w:r>
    </w:p>
    <w:sectPr w:rsidR="00E166F3" w:rsidRPr="002F07F4" w:rsidSect="001269C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119" w:right="907" w:bottom="141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B8E" w:rsidRDefault="00CE0B8E">
      <w:pPr>
        <w:spacing w:line="240" w:lineRule="auto"/>
      </w:pPr>
      <w:r>
        <w:separator/>
      </w:r>
    </w:p>
  </w:endnote>
  <w:endnote w:type="continuationSeparator" w:id="0">
    <w:p w:rsidR="00CE0B8E" w:rsidRDefault="00CE0B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w:altName w:val="Calibri"/>
    <w:charset w:val="00"/>
    <w:family w:val="auto"/>
    <w:pitch w:val="variable"/>
    <w:sig w:usb0="8000002F" w:usb1="0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A3" w:rsidRDefault="00054F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A3" w:rsidRDefault="00054F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1F2A56" w:rsidRPr="00E17D06">
      <w:tc>
        <w:tcPr>
          <w:tcW w:w="5727" w:type="dxa"/>
          <w:vAlign w:val="bottom"/>
        </w:tcPr>
        <w:p w:rsidR="000F6959" w:rsidRDefault="00E166F3" w:rsidP="00D216BE">
          <w:pPr>
            <w:pStyle w:val="Dateiname"/>
            <w:ind w:left="-11340"/>
          </w:pPr>
          <w:r>
            <w:t>Pfaddfsdfdafdaf</w:t>
          </w:r>
        </w:p>
      </w:tc>
      <w:bookmarkStart w:id="6" w:name="BkmAdresse"/>
      <w:tc>
        <w:tcPr>
          <w:tcW w:w="3289" w:type="dxa"/>
          <w:vAlign w:val="bottom"/>
        </w:tcPr>
        <w:p w:rsidR="000F6959" w:rsidRDefault="00681F1F" w:rsidP="00E2335A">
          <w:pPr>
            <w:pStyle w:val="Kopfzeile"/>
          </w:pP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rsidR="009C6903" w:rsidRPr="00E166F3" w:rsidRDefault="00681F1F" w:rsidP="00E2335A">
          <w:pPr>
            <w:pStyle w:val="Kopfzeile"/>
          </w:pPr>
          <w:r>
            <w:fldChar w:fldCharType="begin"/>
          </w:r>
          <w:r w:rsidRPr="00197474">
            <w:instrText xml:space="preserve"> DOCPROPERTY "Abteilung_Adresszeile2" </w:instrText>
          </w:r>
          <w:r>
            <w:fldChar w:fldCharType="separate"/>
          </w:r>
          <w:r>
            <w:rPr>
              <w:b/>
            </w:rPr>
            <w:instrText>Error! Unknown document property name.</w:instrText>
          </w:r>
          <w:r>
            <w:fldChar w:fldCharType="end"/>
          </w:r>
          <w:r w:rsidRPr="00197474">
            <w:instrText>" "</w:instrText>
          </w:r>
          <w:r w:rsidRPr="00945456">
            <w:fldChar w:fldCharType="begin"/>
          </w:r>
          <w:r w:rsidRPr="00197474">
            <w:instrText xml:space="preserve"> DOCPROPERTY "Abteilung_Adresszeile1" </w:instrText>
          </w:r>
          <w:r w:rsidRPr="00945456">
            <w:fldChar w:fldCharType="separate"/>
          </w:r>
          <w:r w:rsidR="00E166F3">
            <w:instrText>Bahnhofstrasse 12</w:instrText>
          </w:r>
          <w:r w:rsidRPr="00945456">
            <w:fldChar w:fldCharType="end"/>
          </w:r>
          <w:r w:rsidRPr="00197474">
            <w:instrText xml:space="preserve">" </w:instrText>
          </w:r>
          <w:r w:rsidRPr="00945456">
            <w:fldChar w:fldCharType="separate"/>
          </w:r>
          <w:r w:rsidR="00E166F3">
            <w:t>Bahnhofstrasse 12</w:t>
          </w:r>
          <w:r w:rsidRPr="00945456">
            <w:fldChar w:fldCharType="end"/>
          </w:r>
          <w:r w:rsidRPr="00E166F3">
            <w:t xml:space="preserve">, </w:t>
          </w:r>
          <w:r>
            <w:fldChar w:fldCharType="begin"/>
          </w:r>
          <w:r w:rsidRPr="00E166F3">
            <w:instrText xml:space="preserve"> DOCPROPERTY "Abteilung_PLZ" </w:instrText>
          </w:r>
          <w:r>
            <w:fldChar w:fldCharType="separate"/>
          </w:r>
          <w:r w:rsidR="00E166F3" w:rsidRPr="00E166F3">
            <w:t>6300</w:t>
          </w:r>
          <w:r>
            <w:fldChar w:fldCharType="end"/>
          </w:r>
          <w:r w:rsidRPr="00E166F3">
            <w:t xml:space="preserve"> </w:t>
          </w:r>
          <w:r w:rsidRPr="00945456">
            <w:fldChar w:fldCharType="begin"/>
          </w:r>
          <w:r w:rsidRPr="00E166F3">
            <w:instrText xml:space="preserve"> DOCPROPERTY "Abteilung_Ort" </w:instrText>
          </w:r>
          <w:r w:rsidRPr="00945456">
            <w:fldChar w:fldCharType="separate"/>
          </w:r>
          <w:r w:rsidR="00E166F3" w:rsidRPr="00E166F3">
            <w:t>Zug</w:t>
          </w:r>
          <w:r w:rsidRPr="00945456">
            <w:fldChar w:fldCharType="end"/>
          </w:r>
        </w:p>
        <w:p w:rsidR="000F6959" w:rsidRPr="00E166F3" w:rsidRDefault="00681F1F" w:rsidP="00E2335A">
          <w:pPr>
            <w:pStyle w:val="Kopfzeile"/>
          </w:pPr>
          <w:r>
            <w:fldChar w:fldCharType="begin"/>
          </w:r>
          <w:r w:rsidRPr="00E166F3">
            <w:instrText xml:space="preserve"> IF "</w:instrText>
          </w:r>
          <w:r>
            <w:fldChar w:fldCharType="begin"/>
          </w:r>
          <w:r w:rsidRPr="00E166F3">
            <w:instrText xml:space="preserve"> DOCPROPERTY "Abteilung_Telefon" </w:instrText>
          </w:r>
          <w:r>
            <w:fldChar w:fldCharType="separate"/>
          </w:r>
          <w:r w:rsidR="00E166F3" w:rsidRPr="00E166F3">
            <w:instrText>+41 41 723 79 70</w:instrText>
          </w:r>
          <w:r>
            <w:fldChar w:fldCharType="end"/>
          </w:r>
          <w:r w:rsidRPr="00E166F3">
            <w:instrText xml:space="preserve">" = "" "" "T </w:instrText>
          </w:r>
          <w:r>
            <w:fldChar w:fldCharType="begin"/>
          </w:r>
          <w:r w:rsidRPr="00E166F3">
            <w:instrText xml:space="preserve"> DOCPROPERTY "Abteilung_Telefon" </w:instrText>
          </w:r>
          <w:r>
            <w:fldChar w:fldCharType="separate"/>
          </w:r>
          <w:r w:rsidR="00E166F3" w:rsidRPr="00E166F3">
            <w:instrText>+41 41 723 79 70</w:instrText>
          </w:r>
          <w:r>
            <w:fldChar w:fldCharType="end"/>
          </w:r>
          <w:r w:rsidRPr="00E166F3">
            <w:instrText xml:space="preserve">" </w:instrText>
          </w:r>
          <w:r>
            <w:fldChar w:fldCharType="separate"/>
          </w:r>
          <w:r w:rsidR="00E166F3" w:rsidRPr="00E166F3">
            <w:t>T +41 41 723 79 70</w:t>
          </w:r>
          <w:r>
            <w:fldChar w:fldCharType="end"/>
          </w:r>
          <w:r>
            <w:fldChar w:fldCharType="begin"/>
          </w:r>
          <w:r w:rsidRPr="00197474">
            <w:instrText xml:space="preserve"> IF "</w:instrText>
          </w:r>
          <w:r>
            <w:fldChar w:fldCharType="begin"/>
          </w:r>
          <w:r w:rsidRPr="00197474">
            <w:instrText xml:space="preserve"> DOCPROPERTY "Abteilung_Telefax" </w:instrText>
          </w:r>
          <w:r>
            <w:fldChar w:fldCharType="separate"/>
          </w:r>
          <w:r w:rsidR="00E166F3">
            <w:instrText>+41 41 723 79 97</w:instrText>
          </w:r>
          <w:r>
            <w:fldChar w:fldCharType="end"/>
          </w:r>
          <w:r w:rsidRPr="00197474">
            <w:instrText xml:space="preserve">" = "" "" ", F </w:instrText>
          </w:r>
          <w:r>
            <w:fldChar w:fldCharType="begin"/>
          </w:r>
          <w:r w:rsidRPr="00197474">
            <w:instrText xml:space="preserve"> DOCPROPERTY "Abteilung_Telefax" </w:instrText>
          </w:r>
          <w:r>
            <w:fldChar w:fldCharType="separate"/>
          </w:r>
          <w:r w:rsidR="00E166F3">
            <w:instrText>+41 41 723 79 97</w:instrText>
          </w:r>
          <w:r>
            <w:fldChar w:fldCharType="end"/>
          </w:r>
          <w:r w:rsidRPr="00197474">
            <w:instrText xml:space="preserve">" </w:instrText>
          </w:r>
          <w:r w:rsidR="0022181E">
            <w:fldChar w:fldCharType="separate"/>
          </w:r>
          <w:r>
            <w:fldChar w:fldCharType="end"/>
          </w:r>
        </w:p>
        <w:p w:rsidR="000F6959" w:rsidRPr="00E166F3" w:rsidRDefault="00681F1F" w:rsidP="00E2335A">
          <w:pPr>
            <w:pStyle w:val="Kopfzeile"/>
          </w:pPr>
          <w:r>
            <w:fldChar w:fldCharType="begin"/>
          </w:r>
          <w:r w:rsidRPr="00E166F3">
            <w:instrText xml:space="preserve"> DOCPROPERTY "Abteilung_Internet" </w:instrText>
          </w:r>
          <w:r>
            <w:fldChar w:fldCharType="separate"/>
          </w:r>
          <w:r w:rsidR="00E166F3" w:rsidRPr="00E166F3">
            <w:t>www.zg.ch/kes</w:t>
          </w:r>
          <w:r>
            <w:fldChar w:fldCharType="end"/>
          </w:r>
          <w:bookmarkEnd w:id="6"/>
        </w:p>
      </w:tc>
    </w:tr>
  </w:tbl>
  <w:p w:rsidR="000F6959" w:rsidRPr="00E166F3" w:rsidRDefault="0022181E" w:rsidP="00840BDB">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B8E" w:rsidRDefault="00CE0B8E">
      <w:pPr>
        <w:spacing w:line="240" w:lineRule="auto"/>
      </w:pPr>
      <w:r>
        <w:separator/>
      </w:r>
    </w:p>
  </w:footnote>
  <w:footnote w:type="continuationSeparator" w:id="0">
    <w:p w:rsidR="00CE0B8E" w:rsidRDefault="00CE0B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A3" w:rsidRDefault="00054F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1F2A56">
      <w:trPr>
        <w:trHeight w:hRule="exact" w:val="2211"/>
      </w:trPr>
      <w:tc>
        <w:tcPr>
          <w:tcW w:w="9072" w:type="dxa"/>
          <w:vAlign w:val="bottom"/>
        </w:tcPr>
        <w:p w:rsidR="000F6959" w:rsidRDefault="00681F1F" w:rsidP="001C78E1">
          <w:pPr>
            <w:pStyle w:val="Kopfzeile"/>
          </w:pPr>
          <w:r>
            <w:t xml:space="preserve">Seite </w:t>
          </w:r>
          <w:r>
            <w:fldChar w:fldCharType="begin"/>
          </w:r>
          <w:r>
            <w:instrText xml:space="preserve"> PAGE </w:instrText>
          </w:r>
          <w:r>
            <w:fldChar w:fldCharType="separate"/>
          </w:r>
          <w:r w:rsidR="000404F4">
            <w:t>2</w:t>
          </w:r>
          <w:r>
            <w:fldChar w:fldCharType="end"/>
          </w:r>
          <w:r>
            <w:t>/</w:t>
          </w:r>
          <w:r>
            <w:fldChar w:fldCharType="begin"/>
          </w:r>
          <w:r>
            <w:instrText xml:space="preserve"> NUMPAGES </w:instrText>
          </w:r>
          <w:r>
            <w:fldChar w:fldCharType="separate"/>
          </w:r>
          <w:r w:rsidR="000404F4">
            <w:t>2</w:t>
          </w:r>
          <w:r>
            <w:fldChar w:fldCharType="end"/>
          </w:r>
        </w:p>
      </w:tc>
    </w:tr>
  </w:tbl>
  <w:p w:rsidR="000F6959" w:rsidRDefault="0022181E" w:rsidP="001269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5"/>
      <w:gridCol w:w="3289"/>
    </w:tblGrid>
    <w:tr w:rsidR="001F2A56" w:rsidRPr="00E17D06">
      <w:tc>
        <w:tcPr>
          <w:tcW w:w="5727" w:type="dxa"/>
        </w:tcPr>
        <w:p w:rsidR="000F6959" w:rsidRDefault="0022181E">
          <w:pPr>
            <w:pStyle w:val="Kopfzeile"/>
          </w:pPr>
        </w:p>
      </w:tc>
      <w:bookmarkStart w:id="3" w:name="BkmDirektion"/>
      <w:tc>
        <w:tcPr>
          <w:tcW w:w="3289" w:type="dxa"/>
        </w:tcPr>
        <w:p w:rsidR="008C36BA" w:rsidRPr="00E166F3" w:rsidRDefault="008C36BA" w:rsidP="00E166F3">
          <w:pPr>
            <w:pStyle w:val="Kopfzeile"/>
          </w:pPr>
          <w:r>
            <w:fldChar w:fldCharType="begin"/>
          </w:r>
          <w:r w:rsidRPr="00E166F3">
            <w:instrText xml:space="preserve"> </w:instrText>
          </w:r>
          <w:r w:rsidRPr="00CA4210">
            <w:instrText>IF "</w:instrText>
          </w:r>
          <w:r w:rsidRPr="00945456">
            <w:fldChar w:fldCharType="begin"/>
          </w:r>
          <w:r w:rsidRPr="00CA4210">
            <w:instrText xml:space="preserve"> DOCPROPERTY "</w:instrText>
          </w:r>
          <w:r>
            <w:instrText>Direktion_Kennung</w:instrText>
          </w:r>
          <w:r w:rsidRPr="00CA4210">
            <w:instrText xml:space="preserve">" </w:instrText>
          </w:r>
          <w:r w:rsidRPr="00945456">
            <w:fldChar w:fldCharType="separate"/>
          </w:r>
          <w:r w:rsidR="00E166F3">
            <w:instrText>DI</w:instrText>
          </w:r>
          <w:r w:rsidRPr="00945456">
            <w:fldChar w:fldCharType="end"/>
          </w:r>
          <w:r w:rsidRPr="00CA4210">
            <w:instrText xml:space="preserve">" </w:instrText>
          </w:r>
          <w:r>
            <w:instrText>=</w:instrText>
          </w:r>
          <w:r w:rsidRPr="00CA4210">
            <w:instrText xml:space="preserve"> "</w:instrText>
          </w:r>
          <w:r>
            <w:instrText>GVZ</w:instrText>
          </w:r>
          <w:r w:rsidR="00E17D06">
            <w:instrText>G</w:instrText>
          </w:r>
          <w:r w:rsidRPr="00CA4210">
            <w:instrText>" "</w:instrText>
          </w:r>
          <w:r>
            <w:instrText xml:space="preserve"> </w:instrText>
          </w:r>
          <w:r w:rsidRPr="00CA4210">
            <w:instrText>" "</w:instrText>
          </w:r>
          <w:r w:rsidRPr="00945456">
            <w:fldChar w:fldCharType="begin"/>
          </w:r>
          <w:r w:rsidRPr="00CA4210">
            <w:instrText xml:space="preserve"> DOCPROPERTY "</w:instrText>
          </w:r>
          <w:r>
            <w:instrText>Direktion_Direktion</w:instrText>
          </w:r>
          <w:r w:rsidRPr="00CA4210">
            <w:instrText xml:space="preserve">" </w:instrText>
          </w:r>
          <w:r w:rsidRPr="00945456">
            <w:fldChar w:fldCharType="separate"/>
          </w:r>
          <w:r w:rsidR="00E166F3">
            <w:instrText>Direktion des Innern</w:instrText>
          </w:r>
          <w:r w:rsidRPr="00945456">
            <w:fldChar w:fldCharType="end"/>
          </w:r>
          <w:r w:rsidRPr="00CA4210">
            <w:instrText>"</w:instrText>
          </w:r>
          <w:r>
            <w:fldChar w:fldCharType="separate"/>
          </w:r>
          <w:r w:rsidR="00E166F3">
            <w:t>Direktion des Innern</w:t>
          </w:r>
          <w:r>
            <w:fldChar w:fldCharType="end"/>
          </w:r>
        </w:p>
        <w:bookmarkStart w:id="4" w:name="BkmAmt"/>
        <w:bookmarkEnd w:id="3"/>
        <w:p w:rsidR="000F6959" w:rsidRPr="00E166F3" w:rsidRDefault="00681F1F" w:rsidP="00E166F3">
          <w:pPr>
            <w:pStyle w:val="Kopfzeile"/>
          </w:pPr>
          <w:r w:rsidRPr="00DC410B">
            <w:fldChar w:fldCharType="begin"/>
          </w:r>
          <w:r w:rsidRPr="00E166F3">
            <w:instrText xml:space="preserve"> DOCPROPERTY "Amt_Description" </w:instrText>
          </w:r>
          <w:r w:rsidRPr="00DC410B">
            <w:fldChar w:fldCharType="separate"/>
          </w:r>
          <w:r w:rsidR="00E166F3" w:rsidRPr="00E166F3">
            <w:t>Amt für Kindes- und Erwachsenenschutz</w:t>
          </w:r>
          <w:r w:rsidRPr="00DC410B">
            <w:fldChar w:fldCharType="end"/>
          </w:r>
        </w:p>
        <w:bookmarkEnd w:id="4"/>
        <w:p w:rsidR="000F6959" w:rsidRPr="00E166F3" w:rsidRDefault="0022181E">
          <w:pPr>
            <w:pStyle w:val="Kopfzeile"/>
          </w:pPr>
        </w:p>
        <w:bookmarkStart w:id="5" w:name="BkmDienststelle"/>
        <w:p w:rsidR="000F6959" w:rsidRPr="00681F1F" w:rsidRDefault="00681F1F" w:rsidP="00E166F3">
          <w:pPr>
            <w:pStyle w:val="Kopfzeile"/>
            <w:rPr>
              <w:lang w:val="en-US"/>
            </w:rPr>
          </w:pPr>
          <w:r>
            <w:fldChar w:fldCharType="begin"/>
          </w:r>
          <w:r w:rsidRPr="00681F1F">
            <w:rPr>
              <w:lang w:val="en-US"/>
            </w:rPr>
            <w:instrText xml:space="preserve"> DOCPROPERTY "Abteilung_Description" </w:instrText>
          </w:r>
          <w:r>
            <w:fldChar w:fldCharType="separate"/>
          </w:r>
          <w:r w:rsidR="00E166F3">
            <w:rPr>
              <w:lang w:val="en-US"/>
            </w:rPr>
            <w:t>Kindes- und Erwachsenenschutzbehörde</w:t>
          </w:r>
          <w:r>
            <w:fldChar w:fldCharType="end"/>
          </w:r>
          <w:bookmarkEnd w:id="5"/>
        </w:p>
      </w:tc>
    </w:tr>
  </w:tbl>
  <w:p w:rsidR="000F6959" w:rsidRDefault="00681F1F" w:rsidP="001269C3">
    <w:r>
      <w:rPr>
        <w:noProof/>
      </w:rPr>
      <w:drawing>
        <wp:anchor distT="0" distB="0" distL="114300" distR="114300" simplePos="0" relativeHeight="251658240" behindDoc="0" locked="1" layoutInCell="1" allowOverlap="1" wp14:anchorId="3D22A88D" wp14:editId="75A8FFC3">
          <wp:simplePos x="0" y="0"/>
          <wp:positionH relativeFrom="page">
            <wp:posOffset>432435</wp:posOffset>
          </wp:positionH>
          <wp:positionV relativeFrom="page">
            <wp:posOffset>177800</wp:posOffset>
          </wp:positionV>
          <wp:extent cx="1986915" cy="694690"/>
          <wp:effectExtent l="0" t="0" r="0" b="0"/>
          <wp:wrapNone/>
          <wp:docPr id="15" name="logo1" descr="dg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93559"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7B31D8E"/>
    <w:multiLevelType w:val="multilevel"/>
    <w:tmpl w:val="DF820878"/>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 w15:restartNumberingAfterBreak="0">
    <w:nsid w:val="0ACC64DF"/>
    <w:multiLevelType w:val="multilevel"/>
    <w:tmpl w:val="93C4714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3" w15:restartNumberingAfterBreak="0">
    <w:nsid w:val="14DF61D5"/>
    <w:multiLevelType w:val="multilevel"/>
    <w:tmpl w:val="7EA0600E"/>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 w15:restartNumberingAfterBreak="0">
    <w:nsid w:val="21723D12"/>
    <w:multiLevelType w:val="hybridMultilevel"/>
    <w:tmpl w:val="EE5A7D72"/>
    <w:lvl w:ilvl="0" w:tplc="BB3A218C">
      <w:start w:val="1"/>
      <w:numFmt w:val="upperLetter"/>
      <w:pStyle w:val="NummerierungAB"/>
      <w:lvlText w:val="%1."/>
      <w:lvlJc w:val="left"/>
      <w:pPr>
        <w:tabs>
          <w:tab w:val="num" w:pos="570"/>
        </w:tabs>
        <w:ind w:left="0" w:firstLine="0"/>
      </w:pPr>
      <w:rPr>
        <w:rFonts w:hint="default"/>
      </w:rPr>
    </w:lvl>
    <w:lvl w:ilvl="1" w:tplc="73060C0C" w:tentative="1">
      <w:start w:val="1"/>
      <w:numFmt w:val="lowerLetter"/>
      <w:lvlText w:val="%2."/>
      <w:lvlJc w:val="left"/>
      <w:pPr>
        <w:tabs>
          <w:tab w:val="num" w:pos="1440"/>
        </w:tabs>
        <w:ind w:left="1440" w:hanging="360"/>
      </w:pPr>
    </w:lvl>
    <w:lvl w:ilvl="2" w:tplc="A348A630" w:tentative="1">
      <w:start w:val="1"/>
      <w:numFmt w:val="lowerRoman"/>
      <w:lvlText w:val="%3."/>
      <w:lvlJc w:val="right"/>
      <w:pPr>
        <w:tabs>
          <w:tab w:val="num" w:pos="2160"/>
        </w:tabs>
        <w:ind w:left="2160" w:hanging="180"/>
      </w:pPr>
    </w:lvl>
    <w:lvl w:ilvl="3" w:tplc="2E56118C" w:tentative="1">
      <w:start w:val="1"/>
      <w:numFmt w:val="decimal"/>
      <w:lvlText w:val="%4."/>
      <w:lvlJc w:val="left"/>
      <w:pPr>
        <w:tabs>
          <w:tab w:val="num" w:pos="2880"/>
        </w:tabs>
        <w:ind w:left="2880" w:hanging="360"/>
      </w:pPr>
    </w:lvl>
    <w:lvl w:ilvl="4" w:tplc="73BECF60" w:tentative="1">
      <w:start w:val="1"/>
      <w:numFmt w:val="lowerLetter"/>
      <w:lvlText w:val="%5."/>
      <w:lvlJc w:val="left"/>
      <w:pPr>
        <w:tabs>
          <w:tab w:val="num" w:pos="3600"/>
        </w:tabs>
        <w:ind w:left="3600" w:hanging="360"/>
      </w:pPr>
    </w:lvl>
    <w:lvl w:ilvl="5" w:tplc="548A99BC" w:tentative="1">
      <w:start w:val="1"/>
      <w:numFmt w:val="lowerRoman"/>
      <w:lvlText w:val="%6."/>
      <w:lvlJc w:val="right"/>
      <w:pPr>
        <w:tabs>
          <w:tab w:val="num" w:pos="4320"/>
        </w:tabs>
        <w:ind w:left="4320" w:hanging="180"/>
      </w:pPr>
    </w:lvl>
    <w:lvl w:ilvl="6" w:tplc="4BE0278E" w:tentative="1">
      <w:start w:val="1"/>
      <w:numFmt w:val="decimal"/>
      <w:lvlText w:val="%7."/>
      <w:lvlJc w:val="left"/>
      <w:pPr>
        <w:tabs>
          <w:tab w:val="num" w:pos="5040"/>
        </w:tabs>
        <w:ind w:left="5040" w:hanging="360"/>
      </w:pPr>
    </w:lvl>
    <w:lvl w:ilvl="7" w:tplc="C9C650D8" w:tentative="1">
      <w:start w:val="1"/>
      <w:numFmt w:val="lowerLetter"/>
      <w:lvlText w:val="%8."/>
      <w:lvlJc w:val="left"/>
      <w:pPr>
        <w:tabs>
          <w:tab w:val="num" w:pos="5760"/>
        </w:tabs>
        <w:ind w:left="5760" w:hanging="360"/>
      </w:pPr>
    </w:lvl>
    <w:lvl w:ilvl="8" w:tplc="FC32D0F4" w:tentative="1">
      <w:start w:val="1"/>
      <w:numFmt w:val="lowerRoman"/>
      <w:lvlText w:val="%9."/>
      <w:lvlJc w:val="right"/>
      <w:pPr>
        <w:tabs>
          <w:tab w:val="num" w:pos="6480"/>
        </w:tabs>
        <w:ind w:left="6480" w:hanging="180"/>
      </w:pPr>
    </w:lvl>
  </w:abstractNum>
  <w:abstractNum w:abstractNumId="5" w15:restartNumberingAfterBreak="0">
    <w:nsid w:val="4BB400B8"/>
    <w:multiLevelType w:val="hybridMultilevel"/>
    <w:tmpl w:val="F974A3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3B805E9"/>
    <w:multiLevelType w:val="hybridMultilevel"/>
    <w:tmpl w:val="CC08EC2A"/>
    <w:lvl w:ilvl="0" w:tplc="0807000B">
      <w:start w:val="1"/>
      <w:numFmt w:val="bullet"/>
      <w:lvlText w:val=""/>
      <w:lvlJc w:val="left"/>
      <w:pPr>
        <w:ind w:left="1077" w:hanging="360"/>
      </w:pPr>
      <w:rPr>
        <w:rFonts w:ascii="Wingdings" w:hAnsi="Wingdings" w:hint="default"/>
      </w:rPr>
    </w:lvl>
    <w:lvl w:ilvl="1" w:tplc="08070003">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7"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E92468D"/>
    <w:multiLevelType w:val="hybridMultilevel"/>
    <w:tmpl w:val="B0124AD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0A56767"/>
    <w:multiLevelType w:val="hybridMultilevel"/>
    <w:tmpl w:val="74729CAC"/>
    <w:lvl w:ilvl="0" w:tplc="1A7A07B8">
      <w:start w:val="1"/>
      <w:numFmt w:val="bullet"/>
      <w:lvlText w:val="-"/>
      <w:lvlJc w:val="left"/>
      <w:pPr>
        <w:ind w:left="1074" w:hanging="360"/>
      </w:pPr>
      <w:rPr>
        <w:rFonts w:ascii="Arial" w:eastAsiaTheme="minorHAnsi"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0"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09713ED"/>
    <w:multiLevelType w:val="hybridMultilevel"/>
    <w:tmpl w:val="3DC63BA0"/>
    <w:lvl w:ilvl="0" w:tplc="045ECD36">
      <w:start w:val="1"/>
      <w:numFmt w:val="bullet"/>
      <w:lvlText w:val="-"/>
      <w:lvlJc w:val="left"/>
      <w:pPr>
        <w:ind w:left="1069" w:hanging="360"/>
      </w:pPr>
      <w:rPr>
        <w:rFonts w:ascii="Arial" w:eastAsiaTheme="minorHAnsi" w:hAnsi="Arial" w:cs="Aria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2" w15:restartNumberingAfterBreak="0">
    <w:nsid w:val="7BDD2D39"/>
    <w:multiLevelType w:val="hybridMultilevel"/>
    <w:tmpl w:val="B0E48B76"/>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D8946CE"/>
    <w:multiLevelType w:val="hybridMultilevel"/>
    <w:tmpl w:val="2ABA9DA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2"/>
  </w:num>
  <w:num w:numId="5">
    <w:abstractNumId w:val="1"/>
  </w:num>
  <w:num w:numId="6">
    <w:abstractNumId w:val="7"/>
  </w:num>
  <w:num w:numId="7">
    <w:abstractNumId w:val="4"/>
  </w:num>
  <w:num w:numId="8">
    <w:abstractNumId w:val="12"/>
  </w:num>
  <w:num w:numId="9">
    <w:abstractNumId w:val="8"/>
  </w:num>
  <w:num w:numId="10">
    <w:abstractNumId w:val="6"/>
  </w:num>
  <w:num w:numId="11">
    <w:abstractNumId w:val="13"/>
  </w:num>
  <w:num w:numId="12">
    <w:abstractNumId w:val="5"/>
  </w:num>
  <w:num w:numId="13">
    <w:abstractNumId w:val="1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GLogoEin" w:val="false"/>
    <w:docVar w:name="Docugate_Makro_DocumentFirstRefresh" w:val="Falsch"/>
    <w:docVar w:name="Folgeseite" w:val="Logo"/>
  </w:docVars>
  <w:rsids>
    <w:rsidRoot w:val="001F2A56"/>
    <w:rsid w:val="000404F4"/>
    <w:rsid w:val="00054FA3"/>
    <w:rsid w:val="000A4E16"/>
    <w:rsid w:val="000F4A5E"/>
    <w:rsid w:val="0012124E"/>
    <w:rsid w:val="001F2A56"/>
    <w:rsid w:val="0022181E"/>
    <w:rsid w:val="002C7810"/>
    <w:rsid w:val="00321A39"/>
    <w:rsid w:val="00371116"/>
    <w:rsid w:val="004246CD"/>
    <w:rsid w:val="005636F8"/>
    <w:rsid w:val="00597C30"/>
    <w:rsid w:val="00681F1F"/>
    <w:rsid w:val="00802BB3"/>
    <w:rsid w:val="008C36BA"/>
    <w:rsid w:val="009153A2"/>
    <w:rsid w:val="00952527"/>
    <w:rsid w:val="009B5715"/>
    <w:rsid w:val="009D17D7"/>
    <w:rsid w:val="00A3512B"/>
    <w:rsid w:val="00A40B8B"/>
    <w:rsid w:val="00CB7A70"/>
    <w:rsid w:val="00CE0B8E"/>
    <w:rsid w:val="00E166F3"/>
    <w:rsid w:val="00E17D06"/>
    <w:rsid w:val="00F92EDE"/>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C79F9F5-2D66-4094-9399-9869794B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83CE1"/>
    <w:pPr>
      <w:spacing w:line="280" w:lineRule="atLeast"/>
    </w:pPr>
    <w:rPr>
      <w:rFonts w:ascii="Arial" w:hAnsi="Arial"/>
      <w:spacing w:val="6"/>
    </w:rPr>
  </w:style>
  <w:style w:type="paragraph" w:styleId="berschrift1">
    <w:name w:val="heading 1"/>
    <w:basedOn w:val="Standard"/>
    <w:next w:val="Textkrper"/>
    <w:qFormat/>
    <w:rsid w:val="00066DA7"/>
    <w:pPr>
      <w:keepNext/>
      <w:numPr>
        <w:numId w:val="6"/>
      </w:numPr>
      <w:outlineLvl w:val="0"/>
    </w:pPr>
    <w:rPr>
      <w:rFonts w:cs="Arial"/>
      <w:b/>
      <w:bCs/>
    </w:rPr>
  </w:style>
  <w:style w:type="paragraph" w:styleId="berschrift2">
    <w:name w:val="heading 2"/>
    <w:basedOn w:val="berschrift1"/>
    <w:next w:val="Textkrper"/>
    <w:qFormat/>
    <w:rsid w:val="00066DA7"/>
    <w:pPr>
      <w:numPr>
        <w:ilvl w:val="1"/>
      </w:numPr>
      <w:spacing w:before="240"/>
      <w:outlineLvl w:val="1"/>
    </w:pPr>
    <w:rPr>
      <w:b w:val="0"/>
      <w:bCs w:val="0"/>
      <w:iCs/>
      <w:szCs w:val="28"/>
    </w:rPr>
  </w:style>
  <w:style w:type="paragraph" w:styleId="berschrift3">
    <w:name w:val="heading 3"/>
    <w:basedOn w:val="berschrift1"/>
    <w:next w:val="Textkrper"/>
    <w:qFormat/>
    <w:rsid w:val="00066DA7"/>
    <w:pPr>
      <w:numPr>
        <w:ilvl w:val="2"/>
      </w:numPr>
      <w:spacing w:before="240"/>
      <w:outlineLvl w:val="2"/>
    </w:pPr>
    <w:rPr>
      <w:b w:val="0"/>
      <w:bCs w:val="0"/>
      <w:szCs w:val="26"/>
    </w:rPr>
  </w:style>
  <w:style w:type="paragraph" w:styleId="berschrift4">
    <w:name w:val="heading 4"/>
    <w:basedOn w:val="Standard"/>
    <w:next w:val="Standard"/>
    <w:qFormat/>
    <w:rsid w:val="00691F52"/>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511B6F"/>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5636F8"/>
    <w:pPr>
      <w:numPr>
        <w:numId w:val="3"/>
      </w:numPr>
      <w:tabs>
        <w:tab w:val="clear" w:pos="284"/>
        <w:tab w:val="num" w:pos="360"/>
      </w:tabs>
      <w:ind w:left="357" w:hanging="357"/>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uiPriority w:val="59"/>
    <w:rsid w:val="00F86CE4"/>
    <w:pPr>
      <w:spacing w:line="280" w:lineRule="atLeast"/>
    </w:pPr>
    <w:tblPr>
      <w:tblCellMar>
        <w:left w:w="0" w:type="dxa"/>
        <w:right w:w="0" w:type="dxa"/>
      </w:tblCellMar>
    </w:tblPr>
  </w:style>
  <w:style w:type="paragraph" w:styleId="Verzeichnis1">
    <w:name w:val="toc 1"/>
    <w:basedOn w:val="Standard"/>
    <w:next w:val="Standard"/>
    <w:autoRedefine/>
    <w:rsid w:val="00B0718C"/>
    <w:pPr>
      <w:tabs>
        <w:tab w:val="right" w:pos="9356"/>
      </w:tabs>
      <w:spacing w:before="360"/>
      <w:ind w:left="567" w:hanging="567"/>
    </w:pPr>
    <w:rPr>
      <w:b/>
    </w:rPr>
  </w:style>
  <w:style w:type="paragraph" w:styleId="Verzeichnis2">
    <w:name w:val="toc 2"/>
    <w:basedOn w:val="Standard"/>
    <w:next w:val="Standard"/>
    <w:autoRedefine/>
    <w:rsid w:val="009911E2"/>
    <w:pPr>
      <w:tabs>
        <w:tab w:val="right" w:pos="9356"/>
      </w:tabs>
      <w:ind w:left="567" w:hanging="567"/>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numbering" w:customStyle="1" w:styleId="Nummerierung1">
    <w:name w:val="Nummerierung 1"/>
    <w:rsid w:val="00EA34D0"/>
    <w:pPr>
      <w:numPr>
        <w:numId w:val="2"/>
      </w:numPr>
    </w:pPr>
  </w:style>
  <w:style w:type="paragraph" w:customStyle="1" w:styleId="Nummerierung2">
    <w:name w:val="Nummerierung 2"/>
    <w:basedOn w:val="Standard"/>
    <w:rsid w:val="001F66F8"/>
    <w:pPr>
      <w:numPr>
        <w:numId w:val="4"/>
      </w:numPr>
    </w:pPr>
  </w:style>
  <w:style w:type="paragraph" w:customStyle="1" w:styleId="Nummerierung3">
    <w:name w:val="Nummerierung 3"/>
    <w:basedOn w:val="Standard"/>
    <w:rsid w:val="00027BC4"/>
    <w:pPr>
      <w:numPr>
        <w:numId w:val="5"/>
      </w:numPr>
    </w:pPr>
  </w:style>
  <w:style w:type="paragraph" w:customStyle="1" w:styleId="NummerierungAB">
    <w:name w:val="Nummerierung A B"/>
    <w:basedOn w:val="Textkrper"/>
    <w:pPr>
      <w:numPr>
        <w:numId w:val="7"/>
      </w:numPr>
      <w:ind w:left="573" w:hanging="573"/>
    </w:pPr>
    <w:rPr>
      <w:spacing w:val="0"/>
    </w:rPr>
  </w:style>
  <w:style w:type="paragraph" w:styleId="Listenabsatz">
    <w:name w:val="List Paragraph"/>
    <w:basedOn w:val="Standard"/>
    <w:uiPriority w:val="34"/>
    <w:qFormat/>
    <w:rsid w:val="00321A39"/>
    <w:pPr>
      <w:spacing w:after="200" w:line="276" w:lineRule="auto"/>
      <w:ind w:left="720"/>
      <w:contextualSpacing/>
    </w:pPr>
    <w:rPr>
      <w:rFonts w:ascii="Frutiger" w:eastAsiaTheme="minorHAnsi" w:hAnsi="Frutiger" w:cstheme="minorBidi"/>
      <w:spacing w:val="0"/>
      <w:szCs w:val="22"/>
      <w:lang w:eastAsia="en-US"/>
    </w:rPr>
  </w:style>
  <w:style w:type="character" w:styleId="Kommentarzeichen">
    <w:name w:val="annotation reference"/>
    <w:basedOn w:val="Absatz-Standardschriftart"/>
    <w:uiPriority w:val="99"/>
    <w:semiHidden/>
    <w:unhideWhenUsed/>
    <w:rsid w:val="00321A39"/>
    <w:rPr>
      <w:sz w:val="16"/>
      <w:szCs w:val="16"/>
    </w:rPr>
  </w:style>
  <w:style w:type="paragraph" w:styleId="Kommentartext">
    <w:name w:val="annotation text"/>
    <w:basedOn w:val="Standard"/>
    <w:link w:val="KommentartextZchn"/>
    <w:uiPriority w:val="99"/>
    <w:semiHidden/>
    <w:unhideWhenUsed/>
    <w:rsid w:val="00321A39"/>
    <w:pPr>
      <w:tabs>
        <w:tab w:val="left" w:pos="2268"/>
      </w:tabs>
      <w:spacing w:line="240" w:lineRule="auto"/>
    </w:pPr>
    <w:rPr>
      <w:rFonts w:ascii="Frutiger" w:hAnsi="Frutiger"/>
      <w:spacing w:val="0"/>
      <w:lang w:eastAsia="de-DE"/>
    </w:rPr>
  </w:style>
  <w:style w:type="character" w:customStyle="1" w:styleId="KommentartextZchn">
    <w:name w:val="Kommentartext Zchn"/>
    <w:basedOn w:val="Absatz-Standardschriftart"/>
    <w:link w:val="Kommentartext"/>
    <w:uiPriority w:val="99"/>
    <w:semiHidden/>
    <w:rsid w:val="00321A39"/>
    <w:rPr>
      <w:rFonts w:ascii="Frutiger" w:hAnsi="Frutiger"/>
      <w:lang w:eastAsia="de-DE"/>
    </w:rPr>
  </w:style>
  <w:style w:type="paragraph" w:styleId="Sprechblasentext">
    <w:name w:val="Balloon Text"/>
    <w:basedOn w:val="Standard"/>
    <w:link w:val="SprechblasentextZchn"/>
    <w:uiPriority w:val="99"/>
    <w:semiHidden/>
    <w:unhideWhenUsed/>
    <w:rsid w:val="00321A3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1A39"/>
    <w:rPr>
      <w:rFonts w:ascii="Segoe UI" w:hAnsi="Segoe UI" w:cs="Segoe UI"/>
      <w:spacing w:val="6"/>
      <w:sz w:val="18"/>
      <w:szCs w:val="18"/>
    </w:rPr>
  </w:style>
  <w:style w:type="paragraph" w:styleId="Kommentarthema">
    <w:name w:val="annotation subject"/>
    <w:basedOn w:val="Kommentartext"/>
    <w:next w:val="Kommentartext"/>
    <w:link w:val="KommentarthemaZchn"/>
    <w:uiPriority w:val="99"/>
    <w:semiHidden/>
    <w:unhideWhenUsed/>
    <w:rsid w:val="009B5715"/>
    <w:pPr>
      <w:tabs>
        <w:tab w:val="clear" w:pos="2268"/>
      </w:tabs>
    </w:pPr>
    <w:rPr>
      <w:rFonts w:ascii="Arial" w:hAnsi="Arial"/>
      <w:b/>
      <w:bCs/>
      <w:spacing w:val="6"/>
      <w:lang w:eastAsia="de-CH"/>
    </w:rPr>
  </w:style>
  <w:style w:type="character" w:customStyle="1" w:styleId="KommentarthemaZchn">
    <w:name w:val="Kommentarthema Zchn"/>
    <w:basedOn w:val="KommentartextZchn"/>
    <w:link w:val="Kommentarthema"/>
    <w:uiPriority w:val="99"/>
    <w:semiHidden/>
    <w:rsid w:val="009B5715"/>
    <w:rPr>
      <w:rFonts w:ascii="Arial" w:hAnsi="Arial"/>
      <w:b/>
      <w:bCs/>
      <w:spacing w:val="6"/>
      <w:lang w:eastAsia="de-DE"/>
    </w:rPr>
  </w:style>
  <w:style w:type="paragraph" w:styleId="berarbeitung">
    <w:name w:val="Revision"/>
    <w:hidden/>
    <w:uiPriority w:val="99"/>
    <w:semiHidden/>
    <w:rsid w:val="000A4E16"/>
    <w:rPr>
      <w:rFonts w:ascii="Arial" w:hAnsi="Arial"/>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xmlns="http://www.docugate.com/2015/docugatedatastorexml">
  <snapins xmlns=""/>
</document>
</file>

<file path=customXml/itemProps1.xml><?xml version="1.0" encoding="utf-8"?>
<ds:datastoreItem xmlns:ds="http://schemas.openxmlformats.org/officeDocument/2006/customXml" ds:itemID="{1D167941-2BBC-4093-AFCD-DBF24DF709EB}">
  <ds:schemaRefs>
    <ds:schemaRef ds:uri="http://www.docugate.com/2015/docugatedatastorexml"/>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1596</Words>
  <Characters>10057</Characters>
  <Application>Microsoft Office Word</Application>
  <DocSecurity>4</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Haefliger</dc:creator>
  <cp:lastModifiedBy>Philipp Amrhein</cp:lastModifiedBy>
  <cp:revision>2</cp:revision>
  <dcterms:created xsi:type="dcterms:W3CDTF">2021-12-30T12:04:00Z</dcterms:created>
  <dcterms:modified xsi:type="dcterms:W3CDTF">2021-12-30T12:04:00Z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Logo</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Dokumentersteller">
    <vt:lpwstr> KurzzeichenDokumentersteller</vt:lpwstr>
  </property>
  <property fmtid="{D5CDD505-2E9C-101B-9397-08002B2CF9AE}" pid="44" name="KurzzeichenLinks">
    <vt:lpwstr>KurzzeichenLinks</vt:lpwstr>
  </property>
  <property fmtid="{D5CDD505-2E9C-101B-9397-08002B2CF9AE}" pid="45" name="KurzzeichenRechts">
    <vt:lpwstr>KurzzeichenRechts</vt:lpwstr>
  </property>
  <property fmtid="{D5CDD505-2E9C-101B-9397-08002B2CF9AE}" pid="46" name="Kurzzeichen_User">
    <vt:lpwstr>Kurzzeichen_User</vt:lpwstr>
  </property>
  <property fmtid="{D5CDD505-2E9C-101B-9397-08002B2CF9AE}" pid="47" name="Kurzzeichen_UserDokumentersteller">
    <vt:lpwstr> Kurzzeichen_UserDokumentersteller</vt:lpwstr>
  </property>
  <property fmtid="{D5CDD505-2E9C-101B-9397-08002B2CF9AE}" pid="48" name="Kurzzeichen_UserLinks">
    <vt:lpwstr>Kurzzeichen_UserLinks</vt:lpwstr>
  </property>
  <property fmtid="{D5CDD505-2E9C-101B-9397-08002B2CF9AE}" pid="49" name="Kurzzeichen_UserRechts">
    <vt:lpwstr>Kurzzeichen_UserRechts</vt:lpwstr>
  </property>
  <property fmtid="{D5CDD505-2E9C-101B-9397-08002B2CF9AE}" pid="50" name="Name">
    <vt:lpwstr>Name</vt:lpwstr>
  </property>
  <property fmtid="{D5CDD505-2E9C-101B-9397-08002B2CF9AE}" pid="51" name="NameLinks">
    <vt:lpwstr>NameLinks</vt:lpwstr>
  </property>
  <property fmtid="{D5CDD505-2E9C-101B-9397-08002B2CF9AE}" pid="52" name="NameRechts">
    <vt:lpwstr>NameRechts</vt:lpwstr>
  </property>
  <property fmtid="{D5CDD505-2E9C-101B-9397-08002B2CF9AE}" pid="53" name="TelefaxDirekt">
    <vt:lpwstr>TelefaxDirekt</vt:lpwstr>
  </property>
  <property fmtid="{D5CDD505-2E9C-101B-9397-08002B2CF9AE}" pid="54" name="TelefaxDirektLinks">
    <vt:lpwstr>TelefaxDirektLinks</vt:lpwstr>
  </property>
  <property fmtid="{D5CDD505-2E9C-101B-9397-08002B2CF9AE}" pid="55" name="TelefaxDirektRechts">
    <vt:lpwstr>TelefaxDirektRechts</vt:lpwstr>
  </property>
  <property fmtid="{D5CDD505-2E9C-101B-9397-08002B2CF9AE}" pid="56" name="TelefonDirekt">
    <vt:lpwstr>TelefonDirekt</vt:lpwstr>
  </property>
  <property fmtid="{D5CDD505-2E9C-101B-9397-08002B2CF9AE}" pid="57" name="TelefonDirektLinks">
    <vt:lpwstr>TelefonDirektLinks</vt:lpwstr>
  </property>
  <property fmtid="{D5CDD505-2E9C-101B-9397-08002B2CF9AE}" pid="58" name="TelefonDirektRechts">
    <vt:lpwstr>TelefonDirektRechts</vt:lpwstr>
  </property>
  <property fmtid="{D5CDD505-2E9C-101B-9397-08002B2CF9AE}" pid="59" name="Titel">
    <vt:lpwstr>Titel</vt:lpwstr>
  </property>
  <property fmtid="{D5CDD505-2E9C-101B-9397-08002B2CF9AE}" pid="60" name="TitelLinks">
    <vt:lpwstr>TitelLinks</vt:lpwstr>
  </property>
  <property fmtid="{D5CDD505-2E9C-101B-9397-08002B2CF9AE}" pid="61" name="TitelRechts">
    <vt:lpwstr>TitelRechts</vt:lpwstr>
  </property>
  <property fmtid="{D5CDD505-2E9C-101B-9397-08002B2CF9AE}" pid="62" name="Titel_User">
    <vt:lpwstr>Titel_User</vt:lpwstr>
  </property>
  <property fmtid="{D5CDD505-2E9C-101B-9397-08002B2CF9AE}" pid="63" name="Titel_UserLinks">
    <vt:lpwstr>Titel_UserLinks</vt:lpwstr>
  </property>
  <property fmtid="{D5CDD505-2E9C-101B-9397-08002B2CF9AE}" pid="64" name="Titel_UserRechts">
    <vt:lpwstr>Titel_UserRechts</vt:lpwstr>
  </property>
  <property fmtid="{D5CDD505-2E9C-101B-9397-08002B2CF9AE}" pid="65" name="Versandart">
    <vt:lpwstr>Versandart</vt:lpwstr>
  </property>
  <property fmtid="{D5CDD505-2E9C-101B-9397-08002B2CF9AE}" pid="66" name="Vorname">
    <vt:lpwstr>Vorname</vt:lpwstr>
  </property>
  <property fmtid="{D5CDD505-2E9C-101B-9397-08002B2CF9AE}" pid="67" name="VornameLinks">
    <vt:lpwstr>VornameLinks</vt:lpwstr>
  </property>
  <property fmtid="{D5CDD505-2E9C-101B-9397-08002B2CF9AE}" pid="68" name="VornameRechts">
    <vt:lpwstr>VornameRechts</vt:lpwstr>
  </property>
  <property fmtid="{D5CDD505-2E9C-101B-9397-08002B2CF9AE}" pid="69" name="WPDokSprache">
    <vt:lpwstr>D</vt:lpwstr>
  </property>
  <property fmtid="{D5CDD505-2E9C-101B-9397-08002B2CF9AE}" pid="70" name="WPMakroStart">
    <vt:lpwstr>DC.DocRefreshDC</vt:lpwstr>
  </property>
  <property fmtid="{D5CDD505-2E9C-101B-9397-08002B2CF9AE}" pid="71" name="direktion_sourceid">
    <vt:lpwstr>23660abc-47da-48c7-b09d-a9771d4e86de</vt:lpwstr>
  </property>
  <property fmtid="{D5CDD505-2E9C-101B-9397-08002B2CF9AE}" pid="72" name="direktion_kennung">
    <vt:lpwstr>DI</vt:lpwstr>
  </property>
  <property fmtid="{D5CDD505-2E9C-101B-9397-08002B2CF9AE}" pid="73" name="direktion_kurzzeichen">
    <vt:lpwstr>DI</vt:lpwstr>
  </property>
  <property fmtid="{D5CDD505-2E9C-101B-9397-08002B2CF9AE}" pid="74" name="direktion_direktion">
    <vt:lpwstr>Direktion des Innern</vt:lpwstr>
  </property>
  <property fmtid="{D5CDD505-2E9C-101B-9397-08002B2CF9AE}" pid="75" name="amt_sourceid">
    <vt:lpwstr>2f3ec1bc-16dc-4517-8144-033b1007338a</vt:lpwstr>
  </property>
  <property fmtid="{D5CDD505-2E9C-101B-9397-08002B2CF9AE}" pid="76" name="amt_direktionid">
    <vt:lpwstr>23660abc-47da-48c7-b09d-a9771d4e86de</vt:lpwstr>
  </property>
  <property fmtid="{D5CDD505-2E9C-101B-9397-08002B2CF9AE}" pid="77" name="amt_amt">
    <vt:lpwstr/>
  </property>
  <property fmtid="{D5CDD505-2E9C-101B-9397-08002B2CF9AE}" pid="78" name="amt_description">
    <vt:lpwstr>Amt für Kindes- und Erwachsenenschutz</vt:lpwstr>
  </property>
  <property fmtid="{D5CDD505-2E9C-101B-9397-08002B2CF9AE}" pid="79" name="abteilung_description">
    <vt:lpwstr>Kindes- und Erwachsenenschutzbehörde</vt:lpwstr>
  </property>
  <property fmtid="{D5CDD505-2E9C-101B-9397-08002B2CF9AE}" pid="80" name="abteilung_sourceid">
    <vt:lpwstr>bbf9fa44-9f49-4b27-b5dd-724a384136f9</vt:lpwstr>
  </property>
  <property fmtid="{D5CDD505-2E9C-101B-9397-08002B2CF9AE}" pid="81" name="abteilung_amtid">
    <vt:lpwstr>2f3ec1bc-16dc-4517-8144-033b1007338a</vt:lpwstr>
  </property>
  <property fmtid="{D5CDD505-2E9C-101B-9397-08002B2CF9AE}" pid="82" name="abteilung_bezeichnungimgruss">
    <vt:lpwstr>Kindes- und Erwachsenenschutzbehörde</vt:lpwstr>
  </property>
  <property fmtid="{D5CDD505-2E9C-101B-9397-08002B2CF9AE}" pid="83" name="abteilung_adresszeile1">
    <vt:lpwstr>Bahnhofstrasse 12</vt:lpwstr>
  </property>
  <property fmtid="{D5CDD505-2E9C-101B-9397-08002B2CF9AE}" pid="84" name="abteilung_couvert">
    <vt:lpwstr>Amt für Kindes- und Erwachsenenschutz</vt:lpwstr>
  </property>
  <property fmtid="{D5CDD505-2E9C-101B-9397-08002B2CF9AE}" pid="85" name="abteilung_adresszeile2">
    <vt:lpwstr/>
  </property>
  <property fmtid="{D5CDD505-2E9C-101B-9397-08002B2CF9AE}" pid="86" name="abteilung_dienststelle">
    <vt:lpwstr/>
  </property>
  <property fmtid="{D5CDD505-2E9C-101B-9397-08002B2CF9AE}" pid="87" name="abteilung_dienststellezupo">
    <vt:lpwstr/>
  </property>
  <property fmtid="{D5CDD505-2E9C-101B-9397-08002B2CF9AE}" pid="88" name="abteilung_postfach">
    <vt:lpwstr>Postfach</vt:lpwstr>
  </property>
  <property fmtid="{D5CDD505-2E9C-101B-9397-08002B2CF9AE}" pid="89" name="abteilung_fachbereich">
    <vt:lpwstr/>
  </property>
  <property fmtid="{D5CDD505-2E9C-101B-9397-08002B2CF9AE}" pid="90" name="abteilung_plzpostfach">
    <vt:lpwstr>6301</vt:lpwstr>
  </property>
  <property fmtid="{D5CDD505-2E9C-101B-9397-08002B2CF9AE}" pid="91" name="abteilung_abteilungzupo">
    <vt:lpwstr/>
  </property>
  <property fmtid="{D5CDD505-2E9C-101B-9397-08002B2CF9AE}" pid="92" name="abteilung_plz">
    <vt:lpwstr>6300</vt:lpwstr>
  </property>
  <property fmtid="{D5CDD505-2E9C-101B-9397-08002B2CF9AE}" pid="93" name="abteilung_ort">
    <vt:lpwstr>Zug</vt:lpwstr>
  </property>
  <property fmtid="{D5CDD505-2E9C-101B-9397-08002B2CF9AE}" pid="94" name="abteilung_telefon">
    <vt:lpwstr>+41 41 723 79 70</vt:lpwstr>
  </property>
  <property fmtid="{D5CDD505-2E9C-101B-9397-08002B2CF9AE}" pid="95" name="abteilung_telefax">
    <vt:lpwstr>+41 41 723 79 97</vt:lpwstr>
  </property>
  <property fmtid="{D5CDD505-2E9C-101B-9397-08002B2CF9AE}" pid="96" name="abteilung_email">
    <vt:lpwstr>info.kes@zg.ch</vt:lpwstr>
  </property>
  <property fmtid="{D5CDD505-2E9C-101B-9397-08002B2CF9AE}" pid="97" name="abteilung_internet">
    <vt:lpwstr>www.zg.ch/kes</vt:lpwstr>
  </property>
  <property fmtid="{D5CDD505-2E9C-101B-9397-08002B2CF9AE}" pid="98" name="mitarbeiter_ersteller_sourceid">
    <vt:lpwstr>4ac63e8b-249b-0a47-ab96-4ac63e8b249b</vt:lpwstr>
  </property>
  <property fmtid="{D5CDD505-2E9C-101B-9397-08002B2CF9AE}" pid="99" name="mitarbeiter_ersteller_dienstgrad">
    <vt:lpwstr/>
  </property>
  <property fmtid="{D5CDD505-2E9C-101B-9397-08002B2CF9AE}" pid="100" name="mitarbeiter_ersteller_email">
    <vt:lpwstr>mario.haefliger@zg.ch</vt:lpwstr>
  </property>
  <property fmtid="{D5CDD505-2E9C-101B-9397-08002B2CF9AE}" pid="101" name="mitarbeiter_ersteller_funktion">
    <vt:lpwstr>Präsident/in</vt:lpwstr>
  </property>
  <property fmtid="{D5CDD505-2E9C-101B-9397-08002B2CF9AE}" pid="102" name="mitarbeiter_ersteller_funktion_user">
    <vt:lpwstr/>
  </property>
  <property fmtid="{D5CDD505-2E9C-101B-9397-08002B2CF9AE}" pid="103" name="mitarbeiter_ersteller_kurzzeichen">
    <vt:lpwstr>AFMR</vt:lpwstr>
  </property>
  <property fmtid="{D5CDD505-2E9C-101B-9397-08002B2CF9AE}" pid="104" name="mitarbeiter_ersteller_kurzzeichen_user">
    <vt:lpwstr/>
  </property>
  <property fmtid="{D5CDD505-2E9C-101B-9397-08002B2CF9AE}" pid="105" name="mitarbeiter_ersteller_name">
    <vt:lpwstr>Häfliger</vt:lpwstr>
  </property>
  <property fmtid="{D5CDD505-2E9C-101B-9397-08002B2CF9AE}" pid="106" name="mitarbeiter_ersteller_personalnummer">
    <vt:lpwstr>207498</vt:lpwstr>
  </property>
  <property fmtid="{D5CDD505-2E9C-101B-9397-08002B2CF9AE}" pid="107" name="mitarbeiter_ersteller_telefax">
    <vt:lpwstr/>
  </property>
  <property fmtid="{D5CDD505-2E9C-101B-9397-08002B2CF9AE}" pid="108" name="mitarbeiter_ersteller_telefon">
    <vt:lpwstr>+41 41 723 79 80</vt:lpwstr>
  </property>
  <property fmtid="{D5CDD505-2E9C-101B-9397-08002B2CF9AE}" pid="109" name="mitarbeiter_ersteller_titel">
    <vt:lpwstr/>
  </property>
  <property fmtid="{D5CDD505-2E9C-101B-9397-08002B2CF9AE}" pid="110" name="mitarbeiter_ersteller_vorname">
    <vt:lpwstr>Mario</vt:lpwstr>
  </property>
  <property fmtid="{D5CDD505-2E9C-101B-9397-08002B2CF9AE}" pid="111" name="mitarbeiter_unterschrift_links_sourceid">
    <vt:lpwstr>4ac63e8b-249b-0a47-ab96-4ac63e8b249b</vt:lpwstr>
  </property>
  <property fmtid="{D5CDD505-2E9C-101B-9397-08002B2CF9AE}" pid="112" name="mitarbeiter_unterschrift_links_dienstgrad">
    <vt:lpwstr/>
  </property>
  <property fmtid="{D5CDD505-2E9C-101B-9397-08002B2CF9AE}" pid="113" name="mitarbeiter_unterschrift_links_email">
    <vt:lpwstr>mario.haefliger@zg.ch</vt:lpwstr>
  </property>
  <property fmtid="{D5CDD505-2E9C-101B-9397-08002B2CF9AE}" pid="114" name="mitarbeiter_unterschrift_links_funktion">
    <vt:lpwstr>Präsident/in</vt:lpwstr>
  </property>
  <property fmtid="{D5CDD505-2E9C-101B-9397-08002B2CF9AE}" pid="115" name="mitarbeiter_unterschrift_links_funktion_user">
    <vt:lpwstr/>
  </property>
  <property fmtid="{D5CDD505-2E9C-101B-9397-08002B2CF9AE}" pid="116" name="mitarbeiter_unterschrift_links_kurzzeichen">
    <vt:lpwstr>AFMR</vt:lpwstr>
  </property>
  <property fmtid="{D5CDD505-2E9C-101B-9397-08002B2CF9AE}" pid="117" name="mitarbeiter_unterschrift_links_kurzzeichen_user">
    <vt:lpwstr/>
  </property>
  <property fmtid="{D5CDD505-2E9C-101B-9397-08002B2CF9AE}" pid="118" name="mitarbeiter_unterschrift_links_name">
    <vt:lpwstr>Häfliger</vt:lpwstr>
  </property>
  <property fmtid="{D5CDD505-2E9C-101B-9397-08002B2CF9AE}" pid="119" name="mitarbeiter_unterschrift_links_personalnummer">
    <vt:lpwstr>207498</vt:lpwstr>
  </property>
  <property fmtid="{D5CDD505-2E9C-101B-9397-08002B2CF9AE}" pid="120" name="mitarbeiter_unterschrift_links_telefax">
    <vt:lpwstr/>
  </property>
  <property fmtid="{D5CDD505-2E9C-101B-9397-08002B2CF9AE}" pid="121" name="mitarbeiter_unterschrift_links_telefon">
    <vt:lpwstr>+41 41 723 79 80</vt:lpwstr>
  </property>
  <property fmtid="{D5CDD505-2E9C-101B-9397-08002B2CF9AE}" pid="122" name="mitarbeiter_unterschrift_links_titel">
    <vt:lpwstr/>
  </property>
  <property fmtid="{D5CDD505-2E9C-101B-9397-08002B2CF9AE}" pid="123" name="mitarbeiter_unterschrift_links_vorname">
    <vt:lpwstr>Mario</vt:lpwstr>
  </property>
  <property fmtid="{D5CDD505-2E9C-101B-9397-08002B2CF9AE}" pid="124" name="mitarbeiter_unterschrift_rechts_sourceid">
    <vt:lpwstr/>
  </property>
  <property fmtid="{D5CDD505-2E9C-101B-9397-08002B2CF9AE}" pid="125" name="mitarbeiter_unterschrift_rechts_dienstgrad">
    <vt:lpwstr/>
  </property>
  <property fmtid="{D5CDD505-2E9C-101B-9397-08002B2CF9AE}" pid="126" name="mitarbeiter_unterschrift_rechts_email">
    <vt:lpwstr/>
  </property>
  <property fmtid="{D5CDD505-2E9C-101B-9397-08002B2CF9AE}" pid="127" name="mitarbeiter_unterschrift_rechts_funktion">
    <vt:lpwstr/>
  </property>
  <property fmtid="{D5CDD505-2E9C-101B-9397-08002B2CF9AE}" pid="128" name="mitarbeiter_unterschrift_rechts_funktion_user">
    <vt:lpwstr/>
  </property>
  <property fmtid="{D5CDD505-2E9C-101B-9397-08002B2CF9AE}" pid="129" name="mitarbeiter_unterschrift_rechts_kurzzeichen">
    <vt:lpwstr/>
  </property>
  <property fmtid="{D5CDD505-2E9C-101B-9397-08002B2CF9AE}" pid="130" name="mitarbeiter_unterschrift_rechts_kurzzeichen_user">
    <vt:lpwstr/>
  </property>
  <property fmtid="{D5CDD505-2E9C-101B-9397-08002B2CF9AE}" pid="131" name="mitarbeiter_unterschrift_rechts_name">
    <vt:lpwstr/>
  </property>
  <property fmtid="{D5CDD505-2E9C-101B-9397-08002B2CF9AE}" pid="132" name="mitarbeiter_unterschrift_rechts_personalnummer">
    <vt:lpwstr/>
  </property>
  <property fmtid="{D5CDD505-2E9C-101B-9397-08002B2CF9AE}" pid="133" name="mitarbeiter_unterschrift_rechts_telefax">
    <vt:lpwstr/>
  </property>
  <property fmtid="{D5CDD505-2E9C-101B-9397-08002B2CF9AE}" pid="134" name="mitarbeiter_unterschrift_rechts_telefon">
    <vt:lpwstr/>
  </property>
  <property fmtid="{D5CDD505-2E9C-101B-9397-08002B2CF9AE}" pid="135" name="mitarbeiter_unterschrift_rechts_titel">
    <vt:lpwstr/>
  </property>
  <property fmtid="{D5CDD505-2E9C-101B-9397-08002B2CF9AE}" pid="136" name="mitarbeiter_unterschrift_rechts_vorname">
    <vt:lpwstr/>
  </property>
  <property fmtid="{D5CDD505-2E9C-101B-9397-08002B2CF9AE}" pid="137" name="templateid">
    <vt:lpwstr>128dc0f2-85a0-476d-ad3f-8ddc59f8bdb2</vt:lpwstr>
  </property>
  <property fmtid="{D5CDD505-2E9C-101B-9397-08002B2CF9AE}" pid="138" name="templateexternalid">
    <vt:lpwstr>2cfc7655-af1e-49d3-bb84-97f783472a0b</vt:lpwstr>
  </property>
  <property fmtid="{D5CDD505-2E9C-101B-9397-08002B2CF9AE}" pid="139" name="languagekey">
    <vt:lpwstr>DE</vt:lpwstr>
  </property>
  <property fmtid="{D5CDD505-2E9C-101B-9397-08002B2CF9AE}" pid="140" name="taskpaneguid">
    <vt:lpwstr>87c727d1-4566-4b73-a66f-f79ec56ddef8</vt:lpwstr>
  </property>
  <property fmtid="{D5CDD505-2E9C-101B-9397-08002B2CF9AE}" pid="141" name="taskpaneenablemanually">
    <vt:lpwstr>Manually</vt:lpwstr>
  </property>
  <property fmtid="{D5CDD505-2E9C-101B-9397-08002B2CF9AE}" pid="142" name="templatename">
    <vt:lpwstr>Einsprache / Entscheid</vt:lpwstr>
  </property>
  <property fmtid="{D5CDD505-2E9C-101B-9397-08002B2CF9AE}" pid="143" name="docugatedocumenthasdatastore">
    <vt:lpwstr>True</vt:lpwstr>
  </property>
  <property fmtid="{D5CDD505-2E9C-101B-9397-08002B2CF9AE}" pid="144" name="templatedisplayname">
    <vt:lpwstr>Einsprache / Entscheid</vt:lpwstr>
  </property>
  <property fmtid="{D5CDD505-2E9C-101B-9397-08002B2CF9AE}" pid="145" name="dglogoein">
    <vt:lpwstr>false</vt:lpwstr>
  </property>
  <property fmtid="{D5CDD505-2E9C-101B-9397-08002B2CF9AE}" pid="146" name="metadata_formularnummer">
    <vt:lpwstr/>
  </property>
  <property fmtid="{D5CDD505-2E9C-101B-9397-08002B2CF9AE}" pid="147" name="wplogofolgeseite">
    <vt:lpwstr>Neutral</vt:lpwstr>
  </property>
  <property fmtid="{D5CDD505-2E9C-101B-9397-08002B2CF9AE}" pid="148" name="erste seite">
    <vt:lpwstr>Logo</vt:lpwstr>
  </property>
  <property fmtid="{D5CDD505-2E9C-101B-9397-08002B2CF9AE}" pid="149" name="bkmod_000">
    <vt:lpwstr>fb20cead-003f-4d5e-8d0b-5ce7cbc7e950</vt:lpwstr>
  </property>
  <property fmtid="{D5CDD505-2E9C-101B-9397-08002B2CF9AE}" pid="150" name="bkmod_001">
    <vt:lpwstr>b81e3298-f644-4f5f-b7df-fbcd099f678a</vt:lpwstr>
  </property>
  <property fmtid="{D5CDD505-2E9C-101B-9397-08002B2CF9AE}" pid="151" name="bkmod_002">
    <vt:lpwstr>dc0ec958-58ef-4cf9-9b31-2a7f4d1a1209</vt:lpwstr>
  </property>
  <property fmtid="{D5CDD505-2E9C-101B-9397-08002B2CF9AE}" pid="152" name="tcg_mtc_000">
    <vt:lpwstr>fb20cead-003f-4d5e-8d0b-5ce7cbc7e950</vt:lpwstr>
  </property>
  <property fmtid="{D5CDD505-2E9C-101B-9397-08002B2CF9AE}" pid="153" name="tcg_mtc_001">
    <vt:lpwstr>b81e3298-f644-4f5f-b7df-fbcd099f678a</vt:lpwstr>
  </property>
  <property fmtid="{D5CDD505-2E9C-101B-9397-08002B2CF9AE}" pid="154" name="tcg_mtc_002">
    <vt:lpwstr>dc0ec958-58ef-4cf9-9b31-2a7f4d1a1209</vt:lpwstr>
  </property>
  <property fmtid="{D5CDD505-2E9C-101B-9397-08002B2CF9AE}" pid="155" name="dgworkflowid">
    <vt:lpwstr>4b0fd696-673f-4665-98a5-941ec25984aa</vt:lpwstr>
  </property>
  <property fmtid="{D5CDD505-2E9C-101B-9397-08002B2CF9AE}" pid="156" name="docugatedocumentversion">
    <vt:lpwstr>5.16.0.1</vt:lpwstr>
  </property>
  <property fmtid="{D5CDD505-2E9C-101B-9397-08002B2CF9AE}" pid="157" name="docugatedocumentcreationpath">
    <vt:lpwstr>C:\Users\AFMR\AppData\Local\Temp\Docugate\Documents\axh01ig0.docx</vt:lpwstr>
  </property>
  <property fmtid="{D5CDD505-2E9C-101B-9397-08002B2CF9AE}" pid="158" name="DgAlreadyRemovedParagraph">
    <vt:lpwstr>true</vt:lpwstr>
  </property>
  <property fmtid="{D5CDD505-2E9C-101B-9397-08002B2CF9AE}" pid="159" name="Docugate_Makro_DocumentFirstRefresh">
    <vt:lpwstr>Falsch</vt:lpwstr>
  </property>
</Properties>
</file>