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4D5" w:rsidRDefault="00DE4C23" w:rsidP="008A135F">
      <w:pPr>
        <w:spacing w:line="240" w:lineRule="auto"/>
      </w:pPr>
      <w:r>
        <w:fldChar w:fldCharType="begin"/>
      </w:r>
      <w:r>
        <w:instrText xml:space="preserve"> HYPERLINK "http://www.admin.ch/ch/d/sr/941_41/a11.html" </w:instrText>
      </w:r>
      <w:r>
        <w:fldChar w:fldCharType="separate"/>
      </w:r>
      <w:r w:rsidR="00D144D5" w:rsidRPr="00650ACA">
        <w:rPr>
          <w:rStyle w:val="Hyperlink"/>
        </w:rPr>
        <w:t>Art. 11 SprstG</w:t>
      </w:r>
      <w:r>
        <w:rPr>
          <w:rStyle w:val="Hyperlink"/>
        </w:rPr>
        <w:fldChar w:fldCharType="end"/>
      </w:r>
      <w:r w:rsidR="00D144D5">
        <w:t xml:space="preserve"> / </w:t>
      </w:r>
      <w:hyperlink r:id="rId8" w:history="1">
        <w:r w:rsidR="00D144D5" w:rsidRPr="00650ACA">
          <w:rPr>
            <w:rStyle w:val="Hyperlink"/>
          </w:rPr>
          <w:t>Art. 74</w:t>
        </w:r>
      </w:hyperlink>
      <w:r w:rsidR="00D144D5">
        <w:t xml:space="preserve">, </w:t>
      </w:r>
      <w:hyperlink r:id="rId9" w:history="1">
        <w:r w:rsidR="00D144D5" w:rsidRPr="00650ACA">
          <w:rPr>
            <w:rStyle w:val="Hyperlink"/>
          </w:rPr>
          <w:t>Art. 7</w:t>
        </w:r>
        <w:r w:rsidR="00D144D5">
          <w:rPr>
            <w:rStyle w:val="Hyperlink"/>
          </w:rPr>
          <w:t>5</w:t>
        </w:r>
      </w:hyperlink>
      <w:r w:rsidR="00D144D5">
        <w:t>,</w:t>
      </w:r>
      <w:r w:rsidR="00D144D5" w:rsidRPr="00650ACA">
        <w:t xml:space="preserve"> </w:t>
      </w:r>
      <w:hyperlink r:id="rId10" w:history="1">
        <w:r w:rsidR="00D144D5" w:rsidRPr="00650ACA">
          <w:rPr>
            <w:rStyle w:val="Hyperlink"/>
          </w:rPr>
          <w:t>Art. 7</w:t>
        </w:r>
        <w:r w:rsidR="00D144D5">
          <w:rPr>
            <w:rStyle w:val="Hyperlink"/>
          </w:rPr>
          <w:t>6</w:t>
        </w:r>
      </w:hyperlink>
      <w:r w:rsidR="00D144D5">
        <w:t>,</w:t>
      </w:r>
      <w:r w:rsidR="00D144D5" w:rsidRPr="00650ACA">
        <w:t xml:space="preserve"> </w:t>
      </w:r>
      <w:hyperlink r:id="rId11" w:history="1">
        <w:r w:rsidR="00D144D5" w:rsidRPr="00650ACA">
          <w:rPr>
            <w:rStyle w:val="Hyperlink"/>
          </w:rPr>
          <w:t xml:space="preserve">Art. </w:t>
        </w:r>
        <w:r w:rsidR="00D144D5">
          <w:rPr>
            <w:rStyle w:val="Hyperlink"/>
          </w:rPr>
          <w:t>7</w:t>
        </w:r>
        <w:r w:rsidR="00D144D5" w:rsidRPr="00650ACA">
          <w:rPr>
            <w:rStyle w:val="Hyperlink"/>
          </w:rPr>
          <w:t>4</w:t>
        </w:r>
      </w:hyperlink>
      <w:r w:rsidR="00D144D5">
        <w:t>,</w:t>
      </w:r>
      <w:r w:rsidR="00D144D5" w:rsidRPr="00650ACA">
        <w:t xml:space="preserve"> </w:t>
      </w:r>
      <w:hyperlink r:id="rId12" w:history="1">
        <w:r w:rsidR="00D144D5" w:rsidRPr="00650ACA">
          <w:rPr>
            <w:rStyle w:val="Hyperlink"/>
          </w:rPr>
          <w:t>Art. 7</w:t>
        </w:r>
        <w:r w:rsidR="00D144D5">
          <w:rPr>
            <w:rStyle w:val="Hyperlink"/>
          </w:rPr>
          <w:t>8</w:t>
        </w:r>
      </w:hyperlink>
      <w:r w:rsidR="00D144D5">
        <w:t>,</w:t>
      </w:r>
      <w:r w:rsidR="00D144D5" w:rsidRPr="00650ACA">
        <w:t xml:space="preserve"> </w:t>
      </w:r>
      <w:hyperlink r:id="rId13" w:history="1">
        <w:r w:rsidR="00D144D5" w:rsidRPr="00650ACA">
          <w:rPr>
            <w:rStyle w:val="Hyperlink"/>
          </w:rPr>
          <w:t>Art. 7</w:t>
        </w:r>
        <w:r w:rsidR="00D144D5">
          <w:rPr>
            <w:rStyle w:val="Hyperlink"/>
          </w:rPr>
          <w:t>9</w:t>
        </w:r>
      </w:hyperlink>
      <w:r w:rsidR="00D144D5">
        <w:t>,</w:t>
      </w:r>
      <w:r w:rsidR="00D144D5" w:rsidRPr="00650ACA">
        <w:t xml:space="preserve"> </w:t>
      </w:r>
      <w:hyperlink r:id="rId14" w:history="1">
        <w:r w:rsidR="00D144D5" w:rsidRPr="00650ACA">
          <w:rPr>
            <w:rStyle w:val="Hyperlink"/>
          </w:rPr>
          <w:t xml:space="preserve">Art. </w:t>
        </w:r>
        <w:r w:rsidR="00D144D5">
          <w:rPr>
            <w:rStyle w:val="Hyperlink"/>
          </w:rPr>
          <w:t>80</w:t>
        </w:r>
      </w:hyperlink>
      <w:r w:rsidR="00D144D5">
        <w:t>,</w:t>
      </w:r>
      <w:r w:rsidR="00D144D5" w:rsidRPr="00650ACA">
        <w:t xml:space="preserve"> </w:t>
      </w:r>
    </w:p>
    <w:p w:rsidR="00B760A3" w:rsidRDefault="00DE4C23" w:rsidP="008A135F">
      <w:pPr>
        <w:spacing w:line="240" w:lineRule="auto"/>
      </w:pPr>
      <w:hyperlink r:id="rId15" w:history="1">
        <w:r w:rsidR="00D144D5" w:rsidRPr="00650ACA">
          <w:rPr>
            <w:rStyle w:val="Hyperlink"/>
          </w:rPr>
          <w:t xml:space="preserve">Art. </w:t>
        </w:r>
        <w:r w:rsidR="00D144D5">
          <w:rPr>
            <w:rStyle w:val="Hyperlink"/>
          </w:rPr>
          <w:t>81</w:t>
        </w:r>
      </w:hyperlink>
      <w:r w:rsidR="00D144D5">
        <w:t xml:space="preserve">, </w:t>
      </w:r>
      <w:hyperlink r:id="rId16" w:history="1">
        <w:r w:rsidR="00D144D5" w:rsidRPr="00650ACA">
          <w:rPr>
            <w:rStyle w:val="Hyperlink"/>
          </w:rPr>
          <w:t xml:space="preserve">Art. </w:t>
        </w:r>
        <w:r w:rsidR="00D144D5">
          <w:rPr>
            <w:rStyle w:val="Hyperlink"/>
          </w:rPr>
          <w:t>82</w:t>
        </w:r>
      </w:hyperlink>
      <w:r w:rsidR="00D144D5">
        <w:t xml:space="preserve">, </w:t>
      </w:r>
      <w:hyperlink r:id="rId17" w:history="1">
        <w:r w:rsidR="00D144D5" w:rsidRPr="00650ACA">
          <w:rPr>
            <w:rStyle w:val="Hyperlink"/>
          </w:rPr>
          <w:t xml:space="preserve">Art. </w:t>
        </w:r>
        <w:r w:rsidR="00D144D5">
          <w:rPr>
            <w:rStyle w:val="Hyperlink"/>
          </w:rPr>
          <w:t>83 SprstV</w:t>
        </w:r>
      </w:hyperlink>
      <w:r w:rsidR="00B760A3">
        <w:t xml:space="preserve">, </w:t>
      </w:r>
      <w:hyperlink r:id="rId18" w:history="1">
        <w:r w:rsidR="00B760A3" w:rsidRPr="00B760A3">
          <w:rPr>
            <w:rStyle w:val="Hyperlink"/>
          </w:rPr>
          <w:t>§ 2 KSprstV</w:t>
        </w:r>
      </w:hyperlink>
    </w:p>
    <w:p w:rsidR="00B760A3" w:rsidRDefault="00B760A3" w:rsidP="008A135F">
      <w:pPr>
        <w:spacing w:line="240" w:lineRule="auto"/>
      </w:pPr>
    </w:p>
    <w:p w:rsidR="00D144D5" w:rsidRDefault="00D144D5" w:rsidP="00EA1313">
      <w:pPr>
        <w:tabs>
          <w:tab w:val="left" w:pos="1030"/>
          <w:tab w:val="left" w:pos="1236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pacing w:val="0"/>
          <w:lang w:eastAsia="ko-KR"/>
        </w:rPr>
      </w:pPr>
      <w:r>
        <w:rPr>
          <w:rFonts w:cs="Arial"/>
          <w:spacing w:val="0"/>
          <w:lang w:eastAsia="ko-KR"/>
        </w:rPr>
        <w:t>Kanton</w:t>
      </w:r>
      <w:r>
        <w:rPr>
          <w:rFonts w:cs="Arial"/>
          <w:b/>
          <w:bCs/>
          <w:spacing w:val="0"/>
          <w:lang w:eastAsia="ko-KR"/>
        </w:rPr>
        <w:t xml:space="preserve">  </w:t>
      </w:r>
      <w:r>
        <w:rPr>
          <w:rFonts w:cs="Arial"/>
          <w:b/>
          <w:bCs/>
          <w:spacing w:val="0"/>
          <w:lang w:eastAsia="ko-KR"/>
        </w:rPr>
        <w:tab/>
        <w:t>:</w:t>
      </w:r>
      <w:r>
        <w:rPr>
          <w:rFonts w:cs="Arial"/>
          <w:b/>
          <w:bCs/>
          <w:spacing w:val="0"/>
          <w:lang w:eastAsia="ko-KR"/>
        </w:rPr>
        <w:tab/>
        <w:t>Zug</w:t>
      </w:r>
    </w:p>
    <w:p w:rsidR="00D144D5" w:rsidRDefault="00D144D5" w:rsidP="00EA1313">
      <w:pPr>
        <w:tabs>
          <w:tab w:val="left" w:pos="1030"/>
          <w:tab w:val="left" w:pos="1236"/>
        </w:tabs>
        <w:autoSpaceDE w:val="0"/>
        <w:autoSpaceDN w:val="0"/>
        <w:adjustRightInd w:val="0"/>
        <w:spacing w:line="240" w:lineRule="auto"/>
        <w:rPr>
          <w:rFonts w:cs="Arial"/>
          <w:b/>
          <w:bCs/>
          <w:spacing w:val="0"/>
          <w:lang w:eastAsia="ko-KR"/>
        </w:rPr>
      </w:pPr>
      <w:r>
        <w:rPr>
          <w:rFonts w:cs="Arial"/>
          <w:spacing w:val="0"/>
          <w:lang w:eastAsia="ko-KR"/>
        </w:rPr>
        <w:t>Adresse</w:t>
      </w:r>
      <w:r>
        <w:rPr>
          <w:rFonts w:cs="Arial"/>
          <w:b/>
          <w:bCs/>
          <w:spacing w:val="0"/>
          <w:lang w:eastAsia="ko-KR"/>
        </w:rPr>
        <w:t xml:space="preserve"> </w:t>
      </w:r>
      <w:r>
        <w:rPr>
          <w:rFonts w:cs="Arial"/>
          <w:b/>
          <w:bCs/>
          <w:spacing w:val="0"/>
          <w:lang w:eastAsia="ko-KR"/>
        </w:rPr>
        <w:tab/>
        <w:t>:</w:t>
      </w:r>
      <w:r>
        <w:rPr>
          <w:rFonts w:cs="Arial"/>
          <w:b/>
          <w:bCs/>
          <w:spacing w:val="0"/>
          <w:lang w:eastAsia="ko-KR"/>
        </w:rPr>
        <w:tab/>
        <w:t>Zuger Polizei, Dienst Support</w:t>
      </w:r>
    </w:p>
    <w:p w:rsidR="00D144D5" w:rsidRDefault="00D144D5" w:rsidP="00EA1313">
      <w:pPr>
        <w:tabs>
          <w:tab w:val="left" w:pos="1030"/>
          <w:tab w:val="left" w:pos="1236"/>
        </w:tabs>
        <w:autoSpaceDE w:val="0"/>
        <w:autoSpaceDN w:val="0"/>
        <w:adjustRightInd w:val="0"/>
        <w:spacing w:line="240" w:lineRule="auto"/>
        <w:rPr>
          <w:rFonts w:cs="Arial"/>
          <w:b/>
          <w:bCs/>
        </w:rPr>
      </w:pPr>
      <w:r>
        <w:rPr>
          <w:rFonts w:cs="Arial"/>
          <w:b/>
          <w:bCs/>
          <w:lang w:eastAsia="ko-KR"/>
        </w:rPr>
        <w:t xml:space="preserve">                  </w:t>
      </w:r>
      <w:r>
        <w:rPr>
          <w:rFonts w:cs="Arial"/>
          <w:b/>
          <w:bCs/>
          <w:lang w:eastAsia="ko-KR"/>
        </w:rPr>
        <w:tab/>
        <w:t>Postfach</w:t>
      </w:r>
      <w:bookmarkStart w:id="0" w:name="_GoBack"/>
      <w:bookmarkEnd w:id="0"/>
      <w:r>
        <w:rPr>
          <w:rFonts w:cs="Arial"/>
          <w:b/>
          <w:bCs/>
          <w:lang w:eastAsia="ko-KR"/>
        </w:rPr>
        <w:t>, 6301 Zug</w:t>
      </w:r>
    </w:p>
    <w:p w:rsidR="00D144D5" w:rsidRPr="00650ACA" w:rsidRDefault="00D144D5" w:rsidP="008A135F">
      <w:pPr>
        <w:pBdr>
          <w:bottom w:val="single" w:sz="4" w:space="1" w:color="auto"/>
        </w:pBdr>
        <w:autoSpaceDE w:val="0"/>
        <w:autoSpaceDN w:val="0"/>
        <w:adjustRightInd w:val="0"/>
        <w:spacing w:line="200" w:lineRule="atLeast"/>
        <w:rPr>
          <w:color w:val="000000"/>
          <w:sz w:val="18"/>
          <w:szCs w:val="18"/>
        </w:rPr>
      </w:pPr>
    </w:p>
    <w:p w:rsidR="00D144D5" w:rsidRDefault="00D144D5" w:rsidP="008A135F">
      <w:pPr>
        <w:autoSpaceDE w:val="0"/>
        <w:autoSpaceDN w:val="0"/>
        <w:adjustRightInd w:val="0"/>
        <w:spacing w:line="200" w:lineRule="atLeast"/>
        <w:rPr>
          <w:color w:val="000000"/>
          <w:sz w:val="10"/>
          <w:szCs w:val="10"/>
        </w:rPr>
      </w:pPr>
    </w:p>
    <w:p w:rsidR="00D144D5" w:rsidRDefault="00D144D5" w:rsidP="009C51EE">
      <w:pPr>
        <w:spacing w:after="120" w:line="240" w:lineRule="auto"/>
        <w:rPr>
          <w:b/>
        </w:rPr>
      </w:pPr>
      <w:r>
        <w:rPr>
          <w:b/>
        </w:rPr>
        <w:t>Gesuchsteller</w:t>
      </w:r>
    </w:p>
    <w:tbl>
      <w:tblPr>
        <w:tblW w:w="0" w:type="auto"/>
        <w:tblInd w:w="-1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6001"/>
      </w:tblGrid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Firma</w:t>
            </w:r>
          </w:p>
        </w:tc>
        <w:bookmarkStart w:id="1" w:name="Text43"/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Strasse</w:t>
            </w:r>
          </w:p>
        </w:tc>
        <w:bookmarkStart w:id="2" w:name="Text47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PLZ Ort</w:t>
            </w:r>
          </w:p>
        </w:tc>
        <w:bookmarkStart w:id="3" w:name="Text48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</w:tbl>
    <w:p w:rsidR="00D144D5" w:rsidRDefault="00D144D5" w:rsidP="008A135F">
      <w:pPr>
        <w:pStyle w:val="Kopfzeile"/>
        <w:tabs>
          <w:tab w:val="left" w:pos="4500"/>
        </w:tabs>
        <w:spacing w:line="240" w:lineRule="auto"/>
        <w:rPr>
          <w:sz w:val="10"/>
          <w:szCs w:val="10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1"/>
        <w:gridCol w:w="1963"/>
        <w:gridCol w:w="702"/>
        <w:gridCol w:w="733"/>
        <w:gridCol w:w="1955"/>
        <w:gridCol w:w="666"/>
      </w:tblGrid>
      <w:tr w:rsidR="00D144D5">
        <w:trPr>
          <w:cantSplit/>
        </w:trPr>
        <w:tc>
          <w:tcPr>
            <w:tcW w:w="2991" w:type="dxa"/>
          </w:tcPr>
          <w:p w:rsidR="00D144D5" w:rsidRDefault="00D144D5">
            <w:pPr>
              <w:autoSpaceDE w:val="0"/>
              <w:autoSpaceDN w:val="0"/>
              <w:adjustRightInd w:val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vertreten durch</w:t>
            </w:r>
          </w:p>
        </w:tc>
        <w:bookmarkStart w:id="4" w:name="Kontrollkästchen51"/>
        <w:tc>
          <w:tcPr>
            <w:tcW w:w="1963" w:type="dxa"/>
          </w:tcPr>
          <w:p w:rsidR="00D144D5" w:rsidRDefault="00D144D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</w:rPr>
              <w:instrText xml:space="preserve"> FORMCHECKBOX </w:instrText>
            </w:r>
            <w:r w:rsidR="00DE4C23">
              <w:rPr>
                <w:bCs/>
                <w:color w:val="000000"/>
              </w:rPr>
            </w:r>
            <w:r w:rsidR="00DE4C23">
              <w:rPr>
                <w:bCs/>
                <w:color w:val="000000"/>
              </w:rPr>
              <w:fldChar w:fldCharType="separate"/>
            </w:r>
            <w:r>
              <w:rPr>
                <w:bCs/>
                <w:color w:val="000000"/>
              </w:rPr>
              <w:fldChar w:fldCharType="end"/>
            </w:r>
            <w:bookmarkEnd w:id="4"/>
            <w:r>
              <w:rPr>
                <w:bCs/>
                <w:color w:val="000000"/>
              </w:rPr>
              <w:t xml:space="preserve"> Eigentümer</w:t>
            </w:r>
          </w:p>
        </w:tc>
        <w:tc>
          <w:tcPr>
            <w:tcW w:w="702" w:type="dxa"/>
          </w:tcPr>
          <w:p w:rsidR="00D144D5" w:rsidRDefault="00D144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tc>
          <w:tcPr>
            <w:tcW w:w="733" w:type="dxa"/>
          </w:tcPr>
          <w:p w:rsidR="00D144D5" w:rsidRDefault="00D144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  <w:bookmarkStart w:id="5" w:name="Kontrollkästchen52"/>
        <w:tc>
          <w:tcPr>
            <w:tcW w:w="1955" w:type="dxa"/>
          </w:tcPr>
          <w:p w:rsidR="00D144D5" w:rsidRDefault="00D144D5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color w:val="000000"/>
              </w:rPr>
              <w:instrText xml:space="preserve"> FORMCHECKBOX </w:instrText>
            </w:r>
            <w:r w:rsidR="00DE4C23">
              <w:rPr>
                <w:bCs/>
                <w:color w:val="000000"/>
              </w:rPr>
            </w:r>
            <w:r w:rsidR="00DE4C23">
              <w:rPr>
                <w:bCs/>
                <w:color w:val="000000"/>
              </w:rPr>
              <w:fldChar w:fldCharType="separate"/>
            </w:r>
            <w:r>
              <w:rPr>
                <w:bCs/>
                <w:color w:val="000000"/>
              </w:rPr>
              <w:fldChar w:fldCharType="end"/>
            </w:r>
            <w:bookmarkEnd w:id="5"/>
            <w:r>
              <w:rPr>
                <w:bCs/>
                <w:color w:val="000000"/>
              </w:rPr>
              <w:t xml:space="preserve"> Verantwortliche/r</w:t>
            </w:r>
          </w:p>
        </w:tc>
        <w:tc>
          <w:tcPr>
            <w:tcW w:w="666" w:type="dxa"/>
          </w:tcPr>
          <w:p w:rsidR="00D144D5" w:rsidRDefault="00D144D5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</w:p>
        </w:tc>
      </w:tr>
    </w:tbl>
    <w:p w:rsidR="00D144D5" w:rsidRDefault="00D144D5" w:rsidP="008A135F">
      <w:pPr>
        <w:pStyle w:val="Kopfzeile"/>
        <w:tabs>
          <w:tab w:val="left" w:pos="4500"/>
        </w:tabs>
        <w:spacing w:line="240" w:lineRule="auto"/>
        <w:rPr>
          <w:sz w:val="10"/>
          <w:szCs w:val="10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6001"/>
      </w:tblGrid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Name</w:t>
            </w:r>
          </w:p>
        </w:tc>
        <w:bookmarkStart w:id="6" w:name="Text100"/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Ledigname</w:t>
            </w:r>
          </w:p>
        </w:tc>
        <w:bookmarkStart w:id="7" w:name="Text101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Vorname</w:t>
            </w:r>
          </w:p>
        </w:tc>
        <w:bookmarkStart w:id="8" w:name="Text102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Geburtsdatum</w:t>
            </w:r>
          </w:p>
        </w:tc>
        <w:bookmarkStart w:id="9" w:name="Text103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9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Heimatort</w:t>
            </w:r>
          </w:p>
        </w:tc>
        <w:bookmarkStart w:id="10" w:name="Text104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0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Staatsangehörigkeit</w:t>
            </w:r>
          </w:p>
        </w:tc>
        <w:bookmarkStart w:id="11" w:name="Text114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1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Strasse</w:t>
            </w:r>
          </w:p>
        </w:tc>
        <w:bookmarkStart w:id="12" w:name="Text115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2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PLZ Ort</w:t>
            </w:r>
          </w:p>
        </w:tc>
        <w:bookmarkStart w:id="13" w:name="Text116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3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Telefon G</w:t>
            </w:r>
          </w:p>
        </w:tc>
        <w:bookmarkStart w:id="14" w:name="Text117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4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Telefon P</w:t>
            </w:r>
          </w:p>
        </w:tc>
        <w:bookmarkStart w:id="15" w:name="Text118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Natel</w:t>
            </w:r>
          </w:p>
        </w:tc>
        <w:bookmarkStart w:id="16" w:name="Text119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8A135F">
            <w:r>
              <w:t>e-Mail</w:t>
            </w:r>
          </w:p>
        </w:tc>
        <w:bookmarkStart w:id="17" w:name="Text120"/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8A135F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</w:tr>
    </w:tbl>
    <w:p w:rsidR="00D144D5" w:rsidRDefault="00D144D5" w:rsidP="008A135F">
      <w:pPr>
        <w:pBdr>
          <w:bottom w:val="single" w:sz="4" w:space="1" w:color="auto"/>
        </w:pBdr>
        <w:spacing w:line="240" w:lineRule="auto"/>
        <w:ind w:right="14"/>
        <w:rPr>
          <w:b/>
        </w:rPr>
      </w:pPr>
    </w:p>
    <w:p w:rsidR="00D144D5" w:rsidRDefault="00D144D5" w:rsidP="008A135F">
      <w:pPr>
        <w:spacing w:line="240" w:lineRule="auto"/>
        <w:ind w:right="14"/>
        <w:rPr>
          <w:b/>
        </w:rPr>
      </w:pPr>
    </w:p>
    <w:p w:rsidR="00D144D5" w:rsidRDefault="00D144D5" w:rsidP="00BB32FB">
      <w:pPr>
        <w:spacing w:after="120" w:line="240" w:lineRule="auto"/>
        <w:ind w:right="11"/>
        <w:rPr>
          <w:b/>
        </w:rPr>
      </w:pPr>
      <w:r>
        <w:rPr>
          <w:b/>
        </w:rPr>
        <w:t xml:space="preserve">Standort des </w:t>
      </w:r>
      <w:r>
        <w:rPr>
          <w:b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E4C23">
        <w:rPr>
          <w:b/>
        </w:rPr>
      </w:r>
      <w:r w:rsidR="00DE4C2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Schrankmagazins oder </w:t>
      </w:r>
      <w:bookmarkStart w:id="18" w:name="Kontrollkästchen56"/>
      <w:r>
        <w:rPr>
          <w:b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E4C23">
        <w:rPr>
          <w:b/>
        </w:rPr>
      </w:r>
      <w:r w:rsidR="00DE4C23">
        <w:rPr>
          <w:b/>
        </w:rPr>
        <w:fldChar w:fldCharType="separate"/>
      </w:r>
      <w:r>
        <w:rPr>
          <w:b/>
        </w:rPr>
        <w:fldChar w:fldCharType="end"/>
      </w:r>
      <w:bookmarkEnd w:id="18"/>
      <w:r>
        <w:rPr>
          <w:b/>
        </w:rPr>
        <w:t xml:space="preserve"> Sprengmittellagers</w:t>
      </w: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6001"/>
      </w:tblGrid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065FF7">
            <w:r>
              <w:t>PLZ Ort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4D5" w:rsidRDefault="00D144D5" w:rsidP="00065FF7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065FF7">
            <w:r>
              <w:t>Politische Gemeinde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065FF7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D144D5" w:rsidRDefault="00D144D5" w:rsidP="00065FF7">
            <w:r>
              <w:t>Quartier, Weiler, Flurname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065FF7">
            <w: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D144D5" w:rsidRDefault="00D144D5" w:rsidP="00240E48">
            <w:r>
              <w:t>Koordinaten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240E48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5" w:rsidRDefault="00D144D5" w:rsidP="00C66FC0">
      <w:pPr>
        <w:spacing w:line="240" w:lineRule="auto"/>
        <w:ind w:right="14"/>
        <w:rPr>
          <w:b/>
        </w:rPr>
      </w:pPr>
    </w:p>
    <w:p w:rsidR="00D144D5" w:rsidRDefault="00D144D5" w:rsidP="009C51EE">
      <w:pPr>
        <w:spacing w:after="120" w:line="240" w:lineRule="auto"/>
        <w:ind w:right="11"/>
        <w:rPr>
          <w:b/>
        </w:rPr>
      </w:pPr>
      <w:r>
        <w:rPr>
          <w:b/>
        </w:rPr>
        <w:t xml:space="preserve">Spezifikationen zum Standort des </w:t>
      </w:r>
      <w:bookmarkStart w:id="19" w:name="Kontrollkästchen54"/>
      <w:r>
        <w:rPr>
          <w:b/>
        </w:rPr>
        <w:fldChar w:fldCharType="begin">
          <w:ffData>
            <w:name w:val="Kontrollkästchen5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E4C23">
        <w:rPr>
          <w:b/>
        </w:rPr>
      </w:r>
      <w:r w:rsidR="00DE4C23">
        <w:rPr>
          <w:b/>
        </w:rPr>
        <w:fldChar w:fldCharType="separate"/>
      </w:r>
      <w:r>
        <w:rPr>
          <w:b/>
        </w:rPr>
        <w:fldChar w:fldCharType="end"/>
      </w:r>
      <w:bookmarkEnd w:id="19"/>
      <w:r>
        <w:rPr>
          <w:b/>
        </w:rPr>
        <w:t xml:space="preserve"> Schrankmagazins- oder </w:t>
      </w:r>
      <w:bookmarkStart w:id="20" w:name="Kontrollkästchen55"/>
      <w:r>
        <w:rPr>
          <w:b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E4C23">
        <w:rPr>
          <w:b/>
        </w:rPr>
      </w:r>
      <w:r w:rsidR="00DE4C23">
        <w:rPr>
          <w:b/>
        </w:rPr>
        <w:fldChar w:fldCharType="separate"/>
      </w:r>
      <w:r>
        <w:rPr>
          <w:b/>
        </w:rPr>
        <w:fldChar w:fldCharType="end"/>
      </w:r>
      <w:bookmarkEnd w:id="20"/>
      <w:r>
        <w:rPr>
          <w:b/>
        </w:rPr>
        <w:t xml:space="preserve"> Sprengmittellagers</w:t>
      </w: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905"/>
        <w:gridCol w:w="905"/>
      </w:tblGrid>
      <w:tr w:rsidR="00D144D5" w:rsidRPr="0064740F" w:rsidTr="0064740F">
        <w:tc>
          <w:tcPr>
            <w:tcW w:w="7205" w:type="dxa"/>
          </w:tcPr>
          <w:p w:rsidR="00D144D5" w:rsidRDefault="00D144D5" w:rsidP="00A573A7">
            <w:r w:rsidRPr="0064740F">
              <w:rPr>
                <w:color w:val="000000"/>
              </w:rPr>
              <w:t>Öffentliche Verkehrswege in der Nähe des vorgesehenen Standorts</w:t>
            </w:r>
          </w:p>
        </w:tc>
        <w:bookmarkStart w:id="21" w:name="Kontrollkästchen3"/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bookmarkEnd w:id="21"/>
            <w:r w:rsidRPr="0064740F">
              <w:rPr>
                <w:color w:val="000000"/>
              </w:rPr>
              <w:t xml:space="preserve"> Ja</w:t>
            </w:r>
          </w:p>
        </w:tc>
        <w:bookmarkStart w:id="22" w:name="Kontrollkästchen15"/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bookmarkEnd w:id="22"/>
            <w:r w:rsidRPr="0064740F">
              <w:rPr>
                <w:color w:val="000000"/>
              </w:rPr>
              <w:t xml:space="preserve"> Nein</w:t>
            </w:r>
          </w:p>
        </w:tc>
      </w:tr>
    </w:tbl>
    <w:p w:rsidR="00D144D5" w:rsidRPr="00EA1313" w:rsidRDefault="00D144D5" w:rsidP="00C66FC0">
      <w:pPr>
        <w:spacing w:line="240" w:lineRule="auto"/>
        <w:ind w:right="14"/>
        <w:rPr>
          <w:b/>
          <w:sz w:val="6"/>
          <w:szCs w:val="6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905"/>
        <w:gridCol w:w="905"/>
      </w:tblGrid>
      <w:tr w:rsidR="00D144D5" w:rsidRPr="0064740F" w:rsidTr="0064740F">
        <w:tc>
          <w:tcPr>
            <w:tcW w:w="7205" w:type="dxa"/>
          </w:tcPr>
          <w:p w:rsidR="00D144D5" w:rsidRDefault="00D144D5" w:rsidP="00A573A7">
            <w:r w:rsidRPr="0064740F">
              <w:rPr>
                <w:color w:val="000000"/>
              </w:rPr>
              <w:t>Öffentliche Fusswege in der Nähe des vorgesehenen Standorts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Ja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Nein</w:t>
            </w:r>
          </w:p>
        </w:tc>
      </w:tr>
    </w:tbl>
    <w:p w:rsidR="00D144D5" w:rsidRPr="00EA1313" w:rsidRDefault="00D144D5" w:rsidP="00C66FC0">
      <w:pPr>
        <w:spacing w:line="240" w:lineRule="auto"/>
        <w:ind w:right="14"/>
        <w:rPr>
          <w:b/>
          <w:sz w:val="6"/>
          <w:szCs w:val="6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905"/>
        <w:gridCol w:w="905"/>
      </w:tblGrid>
      <w:tr w:rsidR="00D144D5" w:rsidRPr="0064740F" w:rsidTr="0064740F">
        <w:tc>
          <w:tcPr>
            <w:tcW w:w="7205" w:type="dxa"/>
          </w:tcPr>
          <w:p w:rsidR="00D144D5" w:rsidRDefault="00D144D5" w:rsidP="00A573A7">
            <w:r w:rsidRPr="0064740F">
              <w:rPr>
                <w:color w:val="000000"/>
              </w:rPr>
              <w:t>Wohngebäude in der Nähe des vorgesehenen Standorts vorhanden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Ja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Nein</w:t>
            </w:r>
          </w:p>
        </w:tc>
      </w:tr>
    </w:tbl>
    <w:p w:rsidR="00D144D5" w:rsidRPr="00EA1313" w:rsidRDefault="00D144D5" w:rsidP="00C66FC0">
      <w:pPr>
        <w:spacing w:line="240" w:lineRule="auto"/>
        <w:ind w:right="14"/>
        <w:rPr>
          <w:b/>
          <w:sz w:val="6"/>
          <w:szCs w:val="6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905"/>
        <w:gridCol w:w="905"/>
      </w:tblGrid>
      <w:tr w:rsidR="00D144D5" w:rsidRPr="0064740F" w:rsidTr="0064740F">
        <w:tc>
          <w:tcPr>
            <w:tcW w:w="7205" w:type="dxa"/>
          </w:tcPr>
          <w:p w:rsidR="00D144D5" w:rsidRDefault="00D144D5" w:rsidP="00A573A7">
            <w:r w:rsidRPr="0064740F">
              <w:rPr>
                <w:color w:val="000000"/>
              </w:rPr>
              <w:t>Andere schutzbedürftige Bauten in der Nähe des vorgesehen Standorts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Ja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Nein</w:t>
            </w:r>
          </w:p>
        </w:tc>
      </w:tr>
    </w:tbl>
    <w:p w:rsidR="00D144D5" w:rsidRPr="00EA1313" w:rsidRDefault="00D144D5" w:rsidP="00D655AB">
      <w:pPr>
        <w:spacing w:line="240" w:lineRule="auto"/>
        <w:ind w:right="14"/>
        <w:rPr>
          <w:b/>
          <w:sz w:val="6"/>
          <w:szCs w:val="6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905"/>
        <w:gridCol w:w="905"/>
      </w:tblGrid>
      <w:tr w:rsidR="00D144D5" w:rsidRPr="0064740F" w:rsidTr="0064740F">
        <w:tc>
          <w:tcPr>
            <w:tcW w:w="7205" w:type="dxa"/>
          </w:tcPr>
          <w:p w:rsidR="00D144D5" w:rsidRPr="0064740F" w:rsidRDefault="00D144D5" w:rsidP="00A573A7">
            <w:pPr>
              <w:rPr>
                <w:color w:val="000000"/>
              </w:rPr>
            </w:pPr>
            <w:r w:rsidRPr="0064740F">
              <w:rPr>
                <w:color w:val="000000"/>
              </w:rPr>
              <w:t>Schrankmagazin oder Sprengmittellager in oberirdischen Einrichtungen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Ja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Nein</w:t>
            </w:r>
          </w:p>
        </w:tc>
      </w:tr>
    </w:tbl>
    <w:p w:rsidR="00D144D5" w:rsidRPr="00EA1313" w:rsidRDefault="00D144D5" w:rsidP="00D655AB">
      <w:pPr>
        <w:spacing w:line="240" w:lineRule="auto"/>
        <w:ind w:right="14"/>
        <w:rPr>
          <w:b/>
          <w:sz w:val="6"/>
          <w:szCs w:val="6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6001"/>
      </w:tblGrid>
      <w:tr w:rsidR="00D144D5" w:rsidRPr="0064740F" w:rsidTr="0064740F"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D144D5" w:rsidRDefault="00D144D5" w:rsidP="00A573A7">
            <w:r>
              <w:t>Genaue Bezeichnung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5" w:rsidRPr="00EA1313" w:rsidRDefault="00D144D5" w:rsidP="00D655AB">
      <w:pPr>
        <w:spacing w:line="240" w:lineRule="auto"/>
        <w:ind w:right="14"/>
        <w:rPr>
          <w:b/>
          <w:sz w:val="6"/>
          <w:szCs w:val="6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905"/>
        <w:gridCol w:w="905"/>
      </w:tblGrid>
      <w:tr w:rsidR="00D144D5" w:rsidRPr="0064740F" w:rsidTr="0064740F">
        <w:tc>
          <w:tcPr>
            <w:tcW w:w="7205" w:type="dxa"/>
          </w:tcPr>
          <w:p w:rsidR="00D144D5" w:rsidRDefault="00D144D5" w:rsidP="00A573A7">
            <w:r w:rsidRPr="0064740F">
              <w:rPr>
                <w:color w:val="000000"/>
              </w:rPr>
              <w:t>Schrankmagazin oder Sprengmittellagern in unterirdischen Einrichtungen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Ja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Nein</w:t>
            </w:r>
          </w:p>
        </w:tc>
      </w:tr>
    </w:tbl>
    <w:p w:rsidR="00D144D5" w:rsidRPr="00EA1313" w:rsidRDefault="00D144D5" w:rsidP="00D655AB">
      <w:pPr>
        <w:spacing w:line="240" w:lineRule="auto"/>
        <w:ind w:right="14"/>
        <w:rPr>
          <w:b/>
          <w:sz w:val="6"/>
          <w:szCs w:val="6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6001"/>
      </w:tblGrid>
      <w:tr w:rsidR="00D144D5" w:rsidRPr="0064740F" w:rsidTr="0064740F"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D144D5" w:rsidRDefault="00D144D5" w:rsidP="00A573A7">
            <w:r>
              <w:t>Genaue Bezeichnung</w:t>
            </w:r>
          </w:p>
        </w:tc>
        <w:tc>
          <w:tcPr>
            <w:tcW w:w="6001" w:type="dxa"/>
            <w:tcBorders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5" w:rsidRPr="00EA1313" w:rsidRDefault="00D144D5" w:rsidP="00D655AB">
      <w:pPr>
        <w:spacing w:line="240" w:lineRule="auto"/>
        <w:ind w:right="14"/>
        <w:rPr>
          <w:b/>
          <w:sz w:val="6"/>
          <w:szCs w:val="6"/>
        </w:rPr>
      </w:pPr>
    </w:p>
    <w:p w:rsidR="00D144D5" w:rsidRDefault="00D144D5" w:rsidP="00BB32FB">
      <w:pPr>
        <w:spacing w:after="120" w:line="240" w:lineRule="auto"/>
        <w:ind w:right="11"/>
        <w:rPr>
          <w:b/>
        </w:rPr>
      </w:pPr>
    </w:p>
    <w:p w:rsidR="00D144D5" w:rsidRDefault="00D144D5" w:rsidP="00BB32FB">
      <w:pPr>
        <w:spacing w:after="120" w:line="240" w:lineRule="auto"/>
        <w:ind w:right="11"/>
        <w:rPr>
          <w:b/>
        </w:rPr>
      </w:pPr>
    </w:p>
    <w:p w:rsidR="00D144D5" w:rsidRDefault="00D144D5" w:rsidP="00BB32FB">
      <w:pPr>
        <w:spacing w:after="120" w:line="240" w:lineRule="auto"/>
        <w:ind w:right="11"/>
        <w:rPr>
          <w:b/>
        </w:rPr>
      </w:pPr>
      <w:r>
        <w:rPr>
          <w:b/>
        </w:rPr>
        <w:lastRenderedPageBreak/>
        <w:t xml:space="preserve">Beschreibung des </w:t>
      </w:r>
      <w:r>
        <w:rPr>
          <w:b/>
        </w:rPr>
        <w:fldChar w:fldCharType="begin">
          <w:ffData>
            <w:name w:val="Kontrollkästchen5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E4C23">
        <w:rPr>
          <w:b/>
        </w:rPr>
      </w:r>
      <w:r w:rsidR="00DE4C2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Schrankmagazins oder </w:t>
      </w:r>
      <w:r>
        <w:rPr>
          <w:b/>
        </w:rPr>
        <w:fldChar w:fldCharType="begin">
          <w:ffData>
            <w:name w:val="Kontrollkästchen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E4C23">
        <w:rPr>
          <w:b/>
        </w:rPr>
      </w:r>
      <w:r w:rsidR="00DE4C2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Sprengmittellagers</w:t>
      </w: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6001"/>
      </w:tblGrid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A573A7">
            <w:r>
              <w:t>Hersteller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A573A7">
            <w:r>
              <w:t>Politische Gemeinde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A573A7">
            <w:r>
              <w:t>Strasse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A573A7">
            <w:r>
              <w:t>PLZ Ort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A573A7">
            <w:r>
              <w:t>Telefon G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A573A7">
            <w:r>
              <w:t>Telefon P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A573A7">
            <w:r>
              <w:t>Natel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A573A7">
            <w:r>
              <w:t>e-Mail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5" w:rsidRPr="009C51EE" w:rsidRDefault="00D144D5" w:rsidP="00D655AB">
      <w:pPr>
        <w:spacing w:line="240" w:lineRule="auto"/>
        <w:ind w:right="14"/>
        <w:rPr>
          <w:b/>
        </w:rPr>
      </w:pPr>
    </w:p>
    <w:bookmarkStart w:id="23" w:name="Kontrollkästchen53"/>
    <w:p w:rsidR="00D144D5" w:rsidRPr="009C51EE" w:rsidRDefault="00D144D5" w:rsidP="009C51EE">
      <w:pPr>
        <w:spacing w:after="120" w:line="240" w:lineRule="auto"/>
        <w:ind w:right="11"/>
        <w:rPr>
          <w:b/>
        </w:rPr>
      </w:pPr>
      <w:r>
        <w:rPr>
          <w:b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E4C23">
        <w:rPr>
          <w:b/>
        </w:rPr>
      </w:r>
      <w:r w:rsidR="00DE4C23">
        <w:rPr>
          <w:b/>
        </w:rPr>
        <w:fldChar w:fldCharType="separate"/>
      </w:r>
      <w:r>
        <w:rPr>
          <w:b/>
        </w:rPr>
        <w:fldChar w:fldCharType="end"/>
      </w:r>
      <w:bookmarkEnd w:id="23"/>
      <w:r>
        <w:rPr>
          <w:b/>
        </w:rPr>
        <w:t xml:space="preserve"> Schrankmagazin</w:t>
      </w: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6001"/>
      </w:tblGrid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A573A7">
            <w:r>
              <w:t>Marke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  <w:tcBorders>
              <w:top w:val="nil"/>
              <w:left w:val="nil"/>
              <w:bottom w:val="nil"/>
              <w:right w:val="nil"/>
            </w:tcBorders>
          </w:tcPr>
          <w:p w:rsidR="00D144D5" w:rsidRDefault="00D144D5" w:rsidP="00A573A7">
            <w:r>
              <w:t>Modell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5" w:rsidRPr="009C51EE" w:rsidRDefault="00D144D5" w:rsidP="009C51EE">
      <w:pPr>
        <w:spacing w:line="240" w:lineRule="auto"/>
        <w:ind w:right="14"/>
        <w:rPr>
          <w:b/>
          <w:sz w:val="16"/>
          <w:szCs w:val="16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905"/>
        <w:gridCol w:w="905"/>
      </w:tblGrid>
      <w:tr w:rsidR="00D144D5" w:rsidRPr="0064740F" w:rsidTr="0064740F">
        <w:tc>
          <w:tcPr>
            <w:tcW w:w="7205" w:type="dxa"/>
          </w:tcPr>
          <w:p w:rsidR="00D144D5" w:rsidRPr="0064740F" w:rsidRDefault="00D144D5" w:rsidP="00A573A7">
            <w:pPr>
              <w:rPr>
                <w:color w:val="000000"/>
              </w:rPr>
            </w:pPr>
            <w:r w:rsidRPr="0064740F">
              <w:rPr>
                <w:color w:val="000000"/>
              </w:rPr>
              <w:t>Decke und Aussenwände - Beton B 35/25, PC 300 kg/m3 (Norm SIA 162)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Ja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Nein</w:t>
            </w:r>
          </w:p>
        </w:tc>
      </w:tr>
    </w:tbl>
    <w:p w:rsidR="00D144D5" w:rsidRPr="00C66FC0" w:rsidRDefault="00D144D5" w:rsidP="009C51EE">
      <w:pPr>
        <w:spacing w:line="240" w:lineRule="auto"/>
        <w:ind w:right="14"/>
        <w:rPr>
          <w:b/>
          <w:sz w:val="10"/>
          <w:szCs w:val="10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905"/>
        <w:gridCol w:w="905"/>
      </w:tblGrid>
      <w:tr w:rsidR="00D144D5" w:rsidRPr="0064740F" w:rsidTr="0064740F">
        <w:tc>
          <w:tcPr>
            <w:tcW w:w="7205" w:type="dxa"/>
          </w:tcPr>
          <w:p w:rsidR="00D144D5" w:rsidRPr="0064740F" w:rsidRDefault="00D144D5" w:rsidP="00A573A7">
            <w:pPr>
              <w:rPr>
                <w:color w:val="000000"/>
              </w:rPr>
            </w:pPr>
            <w:r w:rsidRPr="0064740F">
              <w:rPr>
                <w:color w:val="000000"/>
              </w:rPr>
              <w:t>Boden - Beton B 30/20, PC 200 kg/m3 (Norm SIA 162)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Ja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Nein</w:t>
            </w:r>
          </w:p>
        </w:tc>
      </w:tr>
    </w:tbl>
    <w:p w:rsidR="00D144D5" w:rsidRPr="00C66FC0" w:rsidRDefault="00D144D5" w:rsidP="009C51EE">
      <w:pPr>
        <w:spacing w:line="240" w:lineRule="auto"/>
        <w:ind w:right="14"/>
        <w:rPr>
          <w:b/>
          <w:sz w:val="10"/>
          <w:szCs w:val="10"/>
        </w:rPr>
      </w:pP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5"/>
        <w:gridCol w:w="905"/>
        <w:gridCol w:w="905"/>
      </w:tblGrid>
      <w:tr w:rsidR="00D144D5" w:rsidRPr="0064740F" w:rsidTr="0064740F">
        <w:tc>
          <w:tcPr>
            <w:tcW w:w="7205" w:type="dxa"/>
          </w:tcPr>
          <w:p w:rsidR="00D144D5" w:rsidRPr="0064740F" w:rsidRDefault="00D144D5" w:rsidP="00A573A7">
            <w:pPr>
              <w:rPr>
                <w:color w:val="000000"/>
              </w:rPr>
            </w:pPr>
            <w:r w:rsidRPr="0064740F">
              <w:rPr>
                <w:color w:val="000000"/>
              </w:rPr>
              <w:t>Armierung - S 500 (Norm SIA 162) Mindestdurchmesser 10 mm, Maschen-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Ja</w:t>
            </w:r>
          </w:p>
        </w:tc>
        <w:tc>
          <w:tcPr>
            <w:tcW w:w="905" w:type="dxa"/>
          </w:tcPr>
          <w:p w:rsidR="00D144D5" w:rsidRDefault="00D144D5" w:rsidP="00A573A7">
            <w:r w:rsidRPr="0064740F">
              <w:rPr>
                <w:color w:val="000000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4740F">
              <w:rPr>
                <w:color w:val="000000"/>
              </w:rPr>
              <w:instrText xml:space="preserve"> FORMCHECKBOX </w:instrText>
            </w:r>
            <w:r w:rsidR="00DE4C23">
              <w:rPr>
                <w:color w:val="000000"/>
              </w:rPr>
            </w:r>
            <w:r w:rsidR="00DE4C23">
              <w:rPr>
                <w:color w:val="000000"/>
              </w:rPr>
              <w:fldChar w:fldCharType="separate"/>
            </w:r>
            <w:r w:rsidRPr="0064740F">
              <w:rPr>
                <w:color w:val="000000"/>
              </w:rPr>
              <w:fldChar w:fldCharType="end"/>
            </w:r>
            <w:r w:rsidRPr="0064740F">
              <w:rPr>
                <w:color w:val="000000"/>
              </w:rPr>
              <w:t xml:space="preserve"> Nein</w:t>
            </w:r>
          </w:p>
        </w:tc>
      </w:tr>
      <w:tr w:rsidR="00D144D5" w:rsidRPr="0064740F" w:rsidTr="0064740F">
        <w:tc>
          <w:tcPr>
            <w:tcW w:w="7205" w:type="dxa"/>
          </w:tcPr>
          <w:p w:rsidR="00D144D5" w:rsidRPr="0064740F" w:rsidRDefault="00D144D5" w:rsidP="00A573A7">
            <w:pPr>
              <w:rPr>
                <w:color w:val="000000"/>
              </w:rPr>
            </w:pPr>
            <w:r w:rsidRPr="0064740F">
              <w:rPr>
                <w:color w:val="000000"/>
              </w:rPr>
              <w:t xml:space="preserve">                                                      weite höchstens 10 cm (auch Netz)</w:t>
            </w:r>
          </w:p>
        </w:tc>
        <w:tc>
          <w:tcPr>
            <w:tcW w:w="905" w:type="dxa"/>
          </w:tcPr>
          <w:p w:rsidR="00D144D5" w:rsidRDefault="00D144D5" w:rsidP="00A573A7"/>
        </w:tc>
        <w:tc>
          <w:tcPr>
            <w:tcW w:w="905" w:type="dxa"/>
          </w:tcPr>
          <w:p w:rsidR="00D144D5" w:rsidRDefault="00D144D5" w:rsidP="00A573A7"/>
        </w:tc>
      </w:tr>
    </w:tbl>
    <w:p w:rsidR="00D144D5" w:rsidRPr="009C51EE" w:rsidRDefault="00D144D5" w:rsidP="00AC4333">
      <w:pPr>
        <w:spacing w:line="240" w:lineRule="auto"/>
        <w:ind w:right="14"/>
        <w:rPr>
          <w:b/>
        </w:rPr>
      </w:pPr>
    </w:p>
    <w:p w:rsidR="00D144D5" w:rsidRPr="009C51EE" w:rsidRDefault="00D144D5" w:rsidP="00AC4333">
      <w:pPr>
        <w:spacing w:after="120" w:line="240" w:lineRule="auto"/>
        <w:ind w:right="11"/>
        <w:rPr>
          <w:b/>
        </w:rPr>
      </w:pPr>
      <w:r>
        <w:rPr>
          <w:b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E4C23">
        <w:rPr>
          <w:b/>
        </w:rPr>
      </w:r>
      <w:r w:rsidR="00DE4C2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Sprengmittellager</w:t>
      </w: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6001"/>
      </w:tblGrid>
      <w:tr w:rsidR="00D144D5" w:rsidRPr="0064740F" w:rsidTr="0064740F"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D144D5" w:rsidRDefault="00D144D5" w:rsidP="00A573A7">
            <w:r>
              <w:t>Hersteller / Architekt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144D5" w:rsidRDefault="00D144D5" w:rsidP="00A573A7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</w:tcPr>
          <w:p w:rsidR="00D144D5" w:rsidRDefault="00D144D5" w:rsidP="00A573A7">
            <w:r>
              <w:t>Strasse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</w:tcPr>
          <w:p w:rsidR="00D144D5" w:rsidRDefault="00D144D5" w:rsidP="00A573A7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</w:tcPr>
          <w:p w:rsidR="00D144D5" w:rsidRDefault="00D144D5" w:rsidP="00A573A7">
            <w:r>
              <w:t>PLZ Ort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</w:tcPr>
          <w:p w:rsidR="00D144D5" w:rsidRDefault="00D144D5" w:rsidP="00A573A7">
            <w:r>
              <w:fldChar w:fldCharType="begin">
                <w:ffData>
                  <w:name w:val="Text1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</w:tcPr>
          <w:p w:rsidR="00D144D5" w:rsidRDefault="00D144D5" w:rsidP="00A573A7">
            <w:r>
              <w:t>Telefon G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</w:tcPr>
          <w:p w:rsidR="00D144D5" w:rsidRDefault="00D144D5" w:rsidP="00A573A7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</w:tcPr>
          <w:p w:rsidR="00D144D5" w:rsidRDefault="00D144D5" w:rsidP="00A573A7">
            <w:r>
              <w:t>Telefon P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</w:tcPr>
          <w:p w:rsidR="00D144D5" w:rsidRDefault="00D144D5" w:rsidP="00A573A7">
            <w:r>
              <w:fldChar w:fldCharType="begin">
                <w:ffData>
                  <w:name w:val="Text1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</w:tcPr>
          <w:p w:rsidR="00D144D5" w:rsidRDefault="00D144D5" w:rsidP="00A573A7">
            <w:r>
              <w:t>Natel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</w:tcPr>
          <w:p w:rsidR="00D144D5" w:rsidRDefault="00D144D5" w:rsidP="00A573A7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144D5" w:rsidRPr="0064740F" w:rsidTr="0064740F">
        <w:tc>
          <w:tcPr>
            <w:tcW w:w="3014" w:type="dxa"/>
          </w:tcPr>
          <w:p w:rsidR="00D144D5" w:rsidRDefault="00D144D5" w:rsidP="00A573A7">
            <w:r>
              <w:t>e-Mail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</w:tcPr>
          <w:p w:rsidR="00D144D5" w:rsidRDefault="00D144D5" w:rsidP="00A573A7">
            <w: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D144D5" w:rsidRDefault="00D144D5" w:rsidP="00371A15">
      <w:pPr>
        <w:spacing w:before="120" w:line="240" w:lineRule="auto"/>
        <w:ind w:right="11"/>
        <w:rPr>
          <w:b/>
        </w:rPr>
      </w:pPr>
    </w:p>
    <w:p w:rsidR="00371A15" w:rsidRPr="009C51EE" w:rsidRDefault="00371A15" w:rsidP="00371A15">
      <w:pPr>
        <w:spacing w:after="120" w:line="240" w:lineRule="auto"/>
        <w:ind w:right="11"/>
        <w:rPr>
          <w:b/>
        </w:rPr>
      </w:pPr>
      <w:r>
        <w:rPr>
          <w:b/>
        </w:rPr>
        <w:fldChar w:fldCharType="begin">
          <w:ffData>
            <w:name w:val="Kontrollkästchen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</w:rPr>
        <w:instrText xml:space="preserve"> FORMCHECKBOX </w:instrText>
      </w:r>
      <w:r w:rsidR="00DE4C23">
        <w:rPr>
          <w:b/>
        </w:rPr>
      </w:r>
      <w:r w:rsidR="00DE4C23">
        <w:rPr>
          <w:b/>
        </w:rPr>
        <w:fldChar w:fldCharType="separate"/>
      </w:r>
      <w:r>
        <w:rPr>
          <w:b/>
        </w:rPr>
        <w:fldChar w:fldCharType="end"/>
      </w:r>
      <w:r>
        <w:rPr>
          <w:b/>
        </w:rPr>
        <w:t xml:space="preserve"> Kapazität</w:t>
      </w:r>
    </w:p>
    <w:tbl>
      <w:tblPr>
        <w:tblW w:w="90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4"/>
        <w:gridCol w:w="6001"/>
      </w:tblGrid>
      <w:tr w:rsidR="00371A15" w:rsidRPr="0064740F" w:rsidTr="00EA28ED">
        <w:tc>
          <w:tcPr>
            <w:tcW w:w="3014" w:type="dxa"/>
            <w:tcBorders>
              <w:top w:val="nil"/>
              <w:left w:val="nil"/>
              <w:right w:val="nil"/>
            </w:tcBorders>
          </w:tcPr>
          <w:p w:rsidR="00371A15" w:rsidRDefault="00371A15" w:rsidP="00EA28ED">
            <w:r>
              <w:t>Sprengstoff (kg)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71A15" w:rsidRDefault="00371A15" w:rsidP="00EA28ED"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71A15" w:rsidRPr="0064740F" w:rsidTr="00EA28ED">
        <w:tc>
          <w:tcPr>
            <w:tcW w:w="3014" w:type="dxa"/>
          </w:tcPr>
          <w:p w:rsidR="00371A15" w:rsidRDefault="00371A15" w:rsidP="00EA28ED">
            <w:r>
              <w:t>Zünder (Stk.)</w:t>
            </w:r>
          </w:p>
        </w:tc>
        <w:tc>
          <w:tcPr>
            <w:tcW w:w="6001" w:type="dxa"/>
            <w:tcBorders>
              <w:top w:val="single" w:sz="4" w:space="0" w:color="auto"/>
              <w:bottom w:val="single" w:sz="4" w:space="0" w:color="auto"/>
            </w:tcBorders>
          </w:tcPr>
          <w:p w:rsidR="00371A15" w:rsidRDefault="00371A15" w:rsidP="00EA28ED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:rsidR="00371A15" w:rsidRPr="00A62280" w:rsidRDefault="00371A15" w:rsidP="009E6B91">
      <w:pPr>
        <w:spacing w:line="240" w:lineRule="auto"/>
        <w:ind w:right="14"/>
        <w:rPr>
          <w:b/>
        </w:rPr>
      </w:pPr>
    </w:p>
    <w:p w:rsidR="009E6B91" w:rsidRPr="00110134" w:rsidRDefault="009E6B91" w:rsidP="009E6B91">
      <w:pPr>
        <w:pBdr>
          <w:top w:val="single" w:sz="4" w:space="1" w:color="auto"/>
        </w:pBdr>
        <w:tabs>
          <w:tab w:val="left" w:pos="4500"/>
          <w:tab w:val="left" w:pos="6120"/>
        </w:tabs>
        <w:spacing w:line="240" w:lineRule="auto"/>
        <w:jc w:val="both"/>
        <w:rPr>
          <w:rFonts w:cs="Arial"/>
          <w:b/>
          <w:color w:val="000000"/>
          <w:spacing w:val="0"/>
          <w:sz w:val="16"/>
          <w:szCs w:val="16"/>
        </w:rPr>
      </w:pPr>
    </w:p>
    <w:p w:rsidR="009E6B91" w:rsidRPr="00B760A3" w:rsidRDefault="009E6B91" w:rsidP="009E6B91">
      <w:pPr>
        <w:tabs>
          <w:tab w:val="left" w:pos="4500"/>
          <w:tab w:val="left" w:pos="6120"/>
        </w:tabs>
        <w:spacing w:after="120" w:line="240" w:lineRule="auto"/>
        <w:jc w:val="both"/>
        <w:rPr>
          <w:rFonts w:cs="Arial"/>
          <w:b/>
          <w:color w:val="000000"/>
          <w:spacing w:val="0"/>
        </w:rPr>
      </w:pPr>
      <w:r w:rsidRPr="00B760A3">
        <w:rPr>
          <w:rFonts w:cs="Arial"/>
          <w:b/>
          <w:bCs/>
          <w:spacing w:val="0"/>
          <w:lang w:eastAsia="ko-KR"/>
        </w:rPr>
        <w:t xml:space="preserve">Dem vorliegenden Gesuch </w:t>
      </w:r>
      <w:r>
        <w:rPr>
          <w:rFonts w:cs="Arial"/>
          <w:b/>
          <w:bCs/>
          <w:spacing w:val="0"/>
          <w:lang w:eastAsia="ko-KR"/>
        </w:rPr>
        <w:t>sind</w:t>
      </w:r>
      <w:r w:rsidRPr="00B760A3">
        <w:rPr>
          <w:rFonts w:cs="Arial"/>
          <w:b/>
          <w:bCs/>
          <w:spacing w:val="0"/>
          <w:lang w:eastAsia="ko-KR"/>
        </w:rPr>
        <w:t xml:space="preserve"> beizulegen:</w:t>
      </w:r>
    </w:p>
    <w:p w:rsidR="009E6B91" w:rsidRDefault="009E6B91" w:rsidP="009E6B91">
      <w:pPr>
        <w:numPr>
          <w:ilvl w:val="0"/>
          <w:numId w:val="35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60" w:line="240" w:lineRule="auto"/>
        <w:ind w:left="539" w:hanging="539"/>
        <w:rPr>
          <w:rFonts w:cs="Arial"/>
          <w:color w:val="000000"/>
          <w:spacing w:val="0"/>
        </w:rPr>
      </w:pPr>
      <w:r>
        <w:rPr>
          <w:rFonts w:cs="Arial"/>
          <w:color w:val="000000"/>
          <w:spacing w:val="0"/>
        </w:rPr>
        <w:t xml:space="preserve">Originalauszug aus dem Zentralstrafregister, der vor höchstens drei Monaten ausgestellt wurde </w:t>
      </w:r>
    </w:p>
    <w:p w:rsidR="009E6B91" w:rsidRDefault="009E6B91" w:rsidP="009E6B91">
      <w:pPr>
        <w:numPr>
          <w:ilvl w:val="0"/>
          <w:numId w:val="35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60" w:line="240" w:lineRule="auto"/>
        <w:ind w:left="539" w:hanging="539"/>
        <w:rPr>
          <w:rFonts w:cs="Arial"/>
          <w:color w:val="000000"/>
          <w:spacing w:val="0"/>
        </w:rPr>
      </w:pPr>
      <w:r>
        <w:rPr>
          <w:rFonts w:cs="Arial"/>
          <w:color w:val="000000"/>
          <w:spacing w:val="0"/>
        </w:rPr>
        <w:t>Kopie eines gültigen amtlichen Ausweises mit Foto</w:t>
      </w:r>
    </w:p>
    <w:p w:rsidR="009E6B91" w:rsidRDefault="009E6B91" w:rsidP="009E6B91">
      <w:pPr>
        <w:numPr>
          <w:ilvl w:val="0"/>
          <w:numId w:val="35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60" w:line="240" w:lineRule="auto"/>
        <w:ind w:left="539" w:hanging="539"/>
        <w:rPr>
          <w:rFonts w:cs="Arial"/>
          <w:color w:val="000000"/>
          <w:spacing w:val="0"/>
        </w:rPr>
      </w:pPr>
      <w:r>
        <w:rPr>
          <w:rFonts w:cs="Arial"/>
          <w:color w:val="000000"/>
          <w:spacing w:val="0"/>
        </w:rPr>
        <w:t>Handlungsfähigkeitszeugnis (bei Wohngemeinde erhältlich)</w:t>
      </w:r>
    </w:p>
    <w:p w:rsidR="009E6B91" w:rsidRDefault="009E6B91" w:rsidP="009E6B91">
      <w:pPr>
        <w:numPr>
          <w:ilvl w:val="0"/>
          <w:numId w:val="35"/>
        </w:numPr>
        <w:tabs>
          <w:tab w:val="clear" w:pos="1080"/>
          <w:tab w:val="num" w:pos="540"/>
        </w:tabs>
        <w:autoSpaceDE w:val="0"/>
        <w:autoSpaceDN w:val="0"/>
        <w:adjustRightInd w:val="0"/>
        <w:spacing w:after="60" w:line="240" w:lineRule="auto"/>
        <w:ind w:left="539" w:hanging="539"/>
        <w:rPr>
          <w:rFonts w:cs="Arial"/>
          <w:color w:val="000000"/>
          <w:spacing w:val="0"/>
        </w:rPr>
      </w:pPr>
      <w:r>
        <w:rPr>
          <w:rFonts w:cs="Arial"/>
          <w:color w:val="000000"/>
          <w:spacing w:val="0"/>
        </w:rPr>
        <w:t>Standortplan des Schrankmagazins oder des Sprengmittellagers</w:t>
      </w:r>
      <w:r w:rsidR="00240D7C">
        <w:rPr>
          <w:rFonts w:cs="Arial"/>
          <w:color w:val="000000"/>
          <w:spacing w:val="0"/>
        </w:rPr>
        <w:t xml:space="preserve"> (5-fache Ausführung)</w:t>
      </w:r>
    </w:p>
    <w:p w:rsidR="009E6B91" w:rsidRDefault="009E6B91" w:rsidP="009E6B91">
      <w:pPr>
        <w:numPr>
          <w:ilvl w:val="0"/>
          <w:numId w:val="35"/>
        </w:numPr>
        <w:tabs>
          <w:tab w:val="clear" w:pos="1080"/>
          <w:tab w:val="num" w:pos="540"/>
        </w:tabs>
        <w:autoSpaceDE w:val="0"/>
        <w:autoSpaceDN w:val="0"/>
        <w:adjustRightInd w:val="0"/>
        <w:spacing w:line="240" w:lineRule="auto"/>
        <w:ind w:left="539" w:hanging="539"/>
        <w:rPr>
          <w:rFonts w:cs="Arial"/>
          <w:color w:val="000000"/>
          <w:spacing w:val="0"/>
        </w:rPr>
      </w:pPr>
      <w:r>
        <w:rPr>
          <w:rFonts w:cs="Arial"/>
          <w:color w:val="000000"/>
          <w:spacing w:val="0"/>
        </w:rPr>
        <w:t xml:space="preserve">Fabrikatsbeschreibung des Schrankmagazins oder </w:t>
      </w:r>
      <w:r w:rsidR="00EA28ED">
        <w:rPr>
          <w:rFonts w:cs="Arial"/>
          <w:color w:val="000000"/>
          <w:spacing w:val="0"/>
        </w:rPr>
        <w:t xml:space="preserve">Baupläne </w:t>
      </w:r>
      <w:r>
        <w:rPr>
          <w:rFonts w:cs="Arial"/>
          <w:color w:val="000000"/>
          <w:spacing w:val="0"/>
        </w:rPr>
        <w:t>des Sprengmittellagers</w:t>
      </w:r>
      <w:r w:rsidR="00240D7C">
        <w:rPr>
          <w:rFonts w:cs="Arial"/>
          <w:color w:val="000000"/>
          <w:spacing w:val="0"/>
        </w:rPr>
        <w:t xml:space="preserve"> (5-fache Ausführung)</w:t>
      </w:r>
    </w:p>
    <w:p w:rsidR="009E6B91" w:rsidRDefault="009E6B91" w:rsidP="009E6B91">
      <w:pPr>
        <w:autoSpaceDE w:val="0"/>
        <w:autoSpaceDN w:val="0"/>
        <w:adjustRightInd w:val="0"/>
        <w:rPr>
          <w:rFonts w:cs="Arial"/>
          <w:color w:val="000000"/>
          <w:spacing w:val="0"/>
        </w:rPr>
      </w:pPr>
    </w:p>
    <w:p w:rsidR="009E6B91" w:rsidRDefault="009E6B91" w:rsidP="009E6B91">
      <w:pPr>
        <w:tabs>
          <w:tab w:val="left" w:pos="1498"/>
          <w:tab w:val="left" w:pos="4500"/>
          <w:tab w:val="left" w:pos="6120"/>
        </w:tabs>
        <w:autoSpaceDE w:val="0"/>
        <w:autoSpaceDN w:val="0"/>
        <w:adjustRightInd w:val="0"/>
        <w:jc w:val="both"/>
        <w:rPr>
          <w:rFonts w:cs="Arial"/>
          <w:color w:val="000000"/>
          <w:spacing w:val="0"/>
        </w:rPr>
      </w:pPr>
      <w:r>
        <w:rPr>
          <w:rFonts w:cs="Arial"/>
          <w:color w:val="000000"/>
          <w:spacing w:val="0"/>
        </w:rPr>
        <w:t xml:space="preserve">Ich bestätige, </w:t>
      </w:r>
      <w:r>
        <w:rPr>
          <w:rFonts w:cs="Arial"/>
          <w:color w:val="000000"/>
          <w:spacing w:val="0"/>
        </w:rPr>
        <w:tab/>
        <w:t xml:space="preserve">- die Fragen wahrheitsgetreu beantwortet zu haben, </w:t>
      </w:r>
    </w:p>
    <w:p w:rsidR="009E6B91" w:rsidRDefault="009E6B91" w:rsidP="009E6B91">
      <w:pPr>
        <w:tabs>
          <w:tab w:val="left" w:pos="1498"/>
          <w:tab w:val="left" w:pos="4500"/>
          <w:tab w:val="left" w:pos="6120"/>
        </w:tabs>
        <w:autoSpaceDE w:val="0"/>
        <w:autoSpaceDN w:val="0"/>
        <w:adjustRightInd w:val="0"/>
        <w:jc w:val="both"/>
        <w:rPr>
          <w:rFonts w:cs="Arial"/>
          <w:color w:val="000000"/>
          <w:spacing w:val="0"/>
        </w:rPr>
      </w:pPr>
      <w:r>
        <w:rPr>
          <w:rFonts w:cs="Arial"/>
          <w:color w:val="000000"/>
          <w:spacing w:val="0"/>
        </w:rPr>
        <w:tab/>
        <w:t xml:space="preserve">- dass ich nicht unter Beistandschaft stehe, </w:t>
      </w:r>
    </w:p>
    <w:p w:rsidR="00240D7C" w:rsidRDefault="009E6B91" w:rsidP="009E6B91">
      <w:pPr>
        <w:tabs>
          <w:tab w:val="left" w:pos="1624"/>
          <w:tab w:val="left" w:pos="4500"/>
          <w:tab w:val="left" w:pos="6120"/>
        </w:tabs>
        <w:autoSpaceDE w:val="0"/>
        <w:autoSpaceDN w:val="0"/>
        <w:adjustRightInd w:val="0"/>
        <w:ind w:left="1624" w:hanging="126"/>
        <w:jc w:val="both"/>
        <w:rPr>
          <w:rFonts w:cs="Arial"/>
          <w:color w:val="000000"/>
          <w:spacing w:val="0"/>
        </w:rPr>
      </w:pPr>
      <w:r>
        <w:rPr>
          <w:rFonts w:cs="Arial"/>
          <w:color w:val="000000"/>
          <w:spacing w:val="0"/>
        </w:rPr>
        <w:t>- dass ich nicht unter Krankheiten leide, die für den Umgang mit Sprengmitteln oder pyrotechnischen Gegenständen ein erhöhtes Gefährdungsrisiko darstellen kön</w:t>
      </w:r>
      <w:r>
        <w:rPr>
          <w:rFonts w:cs="Arial"/>
          <w:color w:val="000000"/>
          <w:spacing w:val="0"/>
        </w:rPr>
        <w:t>n</w:t>
      </w:r>
      <w:r>
        <w:rPr>
          <w:rFonts w:cs="Arial"/>
          <w:color w:val="000000"/>
          <w:spacing w:val="0"/>
        </w:rPr>
        <w:t xml:space="preserve">ten, wie Medikamenten-, Alkohol- oder Betäubungsmittelabhängigkeit. </w:t>
      </w:r>
    </w:p>
    <w:p w:rsidR="009E6B91" w:rsidRDefault="009E6B91" w:rsidP="009E6B91">
      <w:pPr>
        <w:tabs>
          <w:tab w:val="left" w:pos="4500"/>
          <w:tab w:val="left" w:pos="6120"/>
        </w:tabs>
        <w:autoSpaceDE w:val="0"/>
        <w:autoSpaceDN w:val="0"/>
        <w:adjustRightInd w:val="0"/>
        <w:jc w:val="both"/>
        <w:rPr>
          <w:rFonts w:cs="Arial"/>
          <w:color w:val="000000"/>
          <w:spacing w:val="0"/>
        </w:rPr>
      </w:pPr>
      <w:r>
        <w:rPr>
          <w:rFonts w:cs="Arial"/>
          <w:color w:val="000000"/>
          <w:spacing w:val="0"/>
        </w:rPr>
        <w:lastRenderedPageBreak/>
        <w:t>Ich erlaube der zuständigen Behörde, die von mir erteilten Informationen nachzuprüfen und notwe</w:t>
      </w:r>
      <w:r>
        <w:rPr>
          <w:rFonts w:cs="Arial"/>
          <w:color w:val="000000"/>
          <w:spacing w:val="0"/>
        </w:rPr>
        <w:t>n</w:t>
      </w:r>
      <w:r>
        <w:rPr>
          <w:rFonts w:cs="Arial"/>
          <w:color w:val="000000"/>
          <w:spacing w:val="0"/>
        </w:rPr>
        <w:t>digen Erhebungen zu veranlassen, insbesondere bei der Polizei, den Straf-, Vormundschafts-, Fü</w:t>
      </w:r>
      <w:r>
        <w:rPr>
          <w:rFonts w:cs="Arial"/>
          <w:color w:val="000000"/>
          <w:spacing w:val="0"/>
        </w:rPr>
        <w:t>r</w:t>
      </w:r>
      <w:r>
        <w:rPr>
          <w:rFonts w:cs="Arial"/>
          <w:color w:val="000000"/>
          <w:spacing w:val="0"/>
        </w:rPr>
        <w:t>sorge- und Verwaltungsbehörden.</w:t>
      </w:r>
    </w:p>
    <w:p w:rsidR="009E6B91" w:rsidRDefault="009E6B91" w:rsidP="009E6B91">
      <w:pPr>
        <w:tabs>
          <w:tab w:val="left" w:pos="4500"/>
          <w:tab w:val="left" w:pos="6120"/>
        </w:tabs>
        <w:autoSpaceDE w:val="0"/>
        <w:autoSpaceDN w:val="0"/>
        <w:adjustRightInd w:val="0"/>
        <w:jc w:val="both"/>
        <w:rPr>
          <w:rFonts w:cs="Arial"/>
          <w:color w:val="000000"/>
          <w:spacing w:val="0"/>
        </w:rPr>
      </w:pPr>
    </w:p>
    <w:p w:rsidR="009E6B91" w:rsidRDefault="009E6B91" w:rsidP="009E6B91">
      <w:pPr>
        <w:tabs>
          <w:tab w:val="left" w:pos="4500"/>
          <w:tab w:val="left" w:pos="6120"/>
        </w:tabs>
        <w:autoSpaceDE w:val="0"/>
        <w:autoSpaceDN w:val="0"/>
        <w:adjustRightInd w:val="0"/>
        <w:jc w:val="both"/>
        <w:rPr>
          <w:rFonts w:cs="Arial"/>
          <w:color w:val="000000"/>
          <w:spacing w:val="0"/>
        </w:rPr>
      </w:pPr>
    </w:p>
    <w:p w:rsidR="009E6B91" w:rsidRDefault="009E6B91" w:rsidP="009E6B91">
      <w:pPr>
        <w:tabs>
          <w:tab w:val="left" w:pos="4500"/>
          <w:tab w:val="left" w:pos="6120"/>
        </w:tabs>
        <w:autoSpaceDE w:val="0"/>
        <w:autoSpaceDN w:val="0"/>
        <w:adjustRightInd w:val="0"/>
        <w:jc w:val="both"/>
        <w:rPr>
          <w:rFonts w:cs="Arial"/>
          <w:color w:val="000000"/>
          <w:spacing w:val="0"/>
        </w:rPr>
      </w:pPr>
    </w:p>
    <w:tbl>
      <w:tblPr>
        <w:tblW w:w="0" w:type="auto"/>
        <w:tblInd w:w="-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2060"/>
        <w:gridCol w:w="206"/>
        <w:gridCol w:w="4468"/>
        <w:gridCol w:w="119"/>
      </w:tblGrid>
      <w:tr w:rsidR="009E6B91" w:rsidRPr="0064740F" w:rsidTr="00EA28ED">
        <w:trPr>
          <w:trHeight w:val="340"/>
        </w:trPr>
        <w:tc>
          <w:tcPr>
            <w:tcW w:w="2269" w:type="dxa"/>
            <w:vAlign w:val="center"/>
          </w:tcPr>
          <w:p w:rsidR="009E6B91" w:rsidRDefault="009E6B91" w:rsidP="00EA28ED">
            <w:r>
              <w:t>Ort und Datum:</w:t>
            </w:r>
          </w:p>
        </w:tc>
        <w:tc>
          <w:tcPr>
            <w:tcW w:w="2266" w:type="dxa"/>
            <w:gridSpan w:val="2"/>
            <w:vAlign w:val="center"/>
          </w:tcPr>
          <w:p w:rsidR="009E6B91" w:rsidRDefault="009E6B91" w:rsidP="00EA28ED"/>
        </w:tc>
        <w:tc>
          <w:tcPr>
            <w:tcW w:w="4587" w:type="dxa"/>
            <w:gridSpan w:val="2"/>
            <w:vAlign w:val="center"/>
          </w:tcPr>
          <w:p w:rsidR="009E6B91" w:rsidRDefault="009E6B91" w:rsidP="00EA28ED">
            <w:r>
              <w:t>Unterschrift des Gesuchstellers:</w:t>
            </w:r>
          </w:p>
        </w:tc>
      </w:tr>
      <w:tr w:rsidR="009E6B91" w:rsidRPr="0064740F" w:rsidTr="00EA28ED">
        <w:trPr>
          <w:trHeight w:val="340"/>
        </w:trPr>
        <w:tc>
          <w:tcPr>
            <w:tcW w:w="2269" w:type="dxa"/>
            <w:vAlign w:val="center"/>
          </w:tcPr>
          <w:p w:rsidR="009E6B91" w:rsidRDefault="009E6B91" w:rsidP="00EA28ED"/>
        </w:tc>
        <w:tc>
          <w:tcPr>
            <w:tcW w:w="2266" w:type="dxa"/>
            <w:gridSpan w:val="2"/>
            <w:vAlign w:val="center"/>
          </w:tcPr>
          <w:p w:rsidR="009E6B91" w:rsidRDefault="009E6B91" w:rsidP="00EA28ED"/>
        </w:tc>
        <w:tc>
          <w:tcPr>
            <w:tcW w:w="4587" w:type="dxa"/>
            <w:gridSpan w:val="2"/>
            <w:vAlign w:val="center"/>
          </w:tcPr>
          <w:p w:rsidR="009E6B91" w:rsidRDefault="009E6B91" w:rsidP="00EA28ED"/>
        </w:tc>
      </w:tr>
      <w:bookmarkStart w:id="24" w:name="Text15"/>
      <w:tr w:rsidR="009E6B91" w:rsidRPr="0064740F" w:rsidTr="00EA28ED">
        <w:trPr>
          <w:gridAfter w:val="1"/>
          <w:wAfter w:w="119" w:type="dxa"/>
          <w:trHeight w:val="340"/>
        </w:trPr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6B91" w:rsidRDefault="009E6B91" w:rsidP="009E6B91">
            <w:pPr>
              <w:spacing w:before="120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24"/>
            <w:r>
              <w:t xml:space="preserve"> </w:t>
            </w:r>
            <w:bookmarkStart w:id="25" w:name="Text17"/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6B91" w:rsidRDefault="009E6B91" w:rsidP="00EA28ED">
            <w:pPr>
              <w:spacing w:before="120"/>
            </w:pPr>
          </w:p>
        </w:tc>
        <w:tc>
          <w:tcPr>
            <w:tcW w:w="206" w:type="dxa"/>
            <w:vAlign w:val="center"/>
          </w:tcPr>
          <w:p w:rsidR="009E6B91" w:rsidRDefault="009E6B91" w:rsidP="00EA28ED">
            <w:pPr>
              <w:spacing w:before="120"/>
            </w:pPr>
          </w:p>
        </w:tc>
        <w:bookmarkStart w:id="26" w:name="Text16"/>
        <w:tc>
          <w:tcPr>
            <w:tcW w:w="44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E6B91" w:rsidRDefault="009E6B91" w:rsidP="00EA28ED">
            <w:pPr>
              <w:spacing w:before="120"/>
            </w:pPr>
            <w: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 w:rsidRPr="0064740F">
              <w:rPr>
                <w:rFonts w:ascii="MS Gothic" w:eastAsia="MS Gothic" w:hAnsi="MS Gothic" w:cs="MS Gothic" w:hint="eastAsia"/>
                <w:noProof/>
              </w:rPr>
              <w:t> </w:t>
            </w:r>
            <w:r>
              <w:fldChar w:fldCharType="end"/>
            </w:r>
            <w:bookmarkEnd w:id="26"/>
          </w:p>
        </w:tc>
      </w:tr>
    </w:tbl>
    <w:p w:rsidR="009E6B91" w:rsidRDefault="009E6B91" w:rsidP="009E6B91">
      <w:pPr>
        <w:tabs>
          <w:tab w:val="left" w:pos="4760"/>
        </w:tabs>
        <w:spacing w:line="240" w:lineRule="auto"/>
        <w:ind w:right="4254"/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Default="009E6B91" w:rsidP="00D655AB">
      <w:pPr>
        <w:spacing w:line="240" w:lineRule="auto"/>
        <w:ind w:right="14"/>
        <w:rPr>
          <w:b/>
        </w:rPr>
      </w:pPr>
    </w:p>
    <w:p w:rsidR="009E6B91" w:rsidRPr="00A62280" w:rsidRDefault="009E6B91" w:rsidP="00D655AB">
      <w:pPr>
        <w:spacing w:line="240" w:lineRule="auto"/>
        <w:ind w:right="14"/>
        <w:rPr>
          <w:b/>
        </w:rPr>
      </w:pPr>
    </w:p>
    <w:p w:rsidR="00D144D5" w:rsidRPr="009E6B91" w:rsidRDefault="00D144D5" w:rsidP="00A62280">
      <w:pPr>
        <w:tabs>
          <w:tab w:val="left" w:pos="4500"/>
          <w:tab w:val="left" w:pos="6120"/>
        </w:tabs>
        <w:spacing w:after="120" w:line="240" w:lineRule="auto"/>
        <w:jc w:val="both"/>
        <w:rPr>
          <w:rFonts w:cs="Arial"/>
          <w:b/>
          <w:color w:val="000000"/>
          <w:spacing w:val="0"/>
          <w:sz w:val="18"/>
          <w:szCs w:val="18"/>
        </w:rPr>
      </w:pPr>
      <w:r w:rsidRPr="009E6B91">
        <w:rPr>
          <w:rFonts w:cs="Arial"/>
          <w:b/>
          <w:color w:val="000000"/>
          <w:spacing w:val="0"/>
          <w:sz w:val="18"/>
          <w:szCs w:val="18"/>
        </w:rPr>
        <w:lastRenderedPageBreak/>
        <w:t>Rechtliches</w:t>
      </w:r>
    </w:p>
    <w:p w:rsidR="00D144D5" w:rsidRPr="00C173A6" w:rsidRDefault="00D144D5" w:rsidP="005B11EF">
      <w:pPr>
        <w:pStyle w:val="berschrift5"/>
        <w:numPr>
          <w:ilvl w:val="0"/>
          <w:numId w:val="0"/>
        </w:numPr>
        <w:spacing w:after="60" w:line="240" w:lineRule="auto"/>
        <w:jc w:val="both"/>
        <w:rPr>
          <w:b/>
          <w:bCs w:val="0"/>
          <w:sz w:val="16"/>
          <w:szCs w:val="16"/>
          <w:lang w:val="de-DE"/>
        </w:rPr>
      </w:pPr>
      <w:r w:rsidRPr="00C173A6">
        <w:rPr>
          <w:b/>
          <w:bCs w:val="0"/>
          <w:sz w:val="16"/>
          <w:szCs w:val="16"/>
          <w:lang w:val="de-DE"/>
        </w:rPr>
        <w:t>Art. 11 Beschränkung und Verteilung der Sprengmittellager</w:t>
      </w:r>
    </w:p>
    <w:p w:rsidR="00D144D5" w:rsidRPr="00110134" w:rsidRDefault="00D144D5" w:rsidP="009D0A06">
      <w:pPr>
        <w:pStyle w:val="StandardWeb"/>
        <w:spacing w:before="0" w:beforeAutospacing="0" w:after="60" w:afterAutospacing="0"/>
        <w:jc w:val="both"/>
        <w:rPr>
          <w:sz w:val="16"/>
          <w:szCs w:val="16"/>
          <w:lang w:val="de-DE"/>
        </w:rPr>
      </w:pPr>
      <w:bookmarkStart w:id="27" w:name="1"/>
      <w:bookmarkEnd w:id="27"/>
      <w:r w:rsidRPr="00110134">
        <w:rPr>
          <w:sz w:val="16"/>
          <w:szCs w:val="16"/>
          <w:vertAlign w:val="superscript"/>
          <w:lang w:val="de-DE"/>
        </w:rPr>
        <w:t>1</w:t>
      </w:r>
      <w:r w:rsidRPr="00110134">
        <w:rPr>
          <w:sz w:val="16"/>
          <w:szCs w:val="16"/>
          <w:lang w:val="de-DE"/>
        </w:rPr>
        <w:t> Die Sprengmittellager der Verkäufer sind auf die nötige Zahl zu beschränken und angemessen auf das Land zu verteilen.</w:t>
      </w:r>
    </w:p>
    <w:p w:rsidR="00D144D5" w:rsidRDefault="00D144D5" w:rsidP="009D0A06">
      <w:pPr>
        <w:pStyle w:val="StandardWeb"/>
        <w:spacing w:before="0" w:beforeAutospacing="0" w:after="240" w:afterAutospacing="0"/>
        <w:jc w:val="both"/>
        <w:rPr>
          <w:sz w:val="16"/>
          <w:szCs w:val="16"/>
          <w:lang w:val="de-DE"/>
        </w:rPr>
      </w:pPr>
      <w:bookmarkStart w:id="28" w:name="2"/>
      <w:bookmarkEnd w:id="28"/>
      <w:r w:rsidRPr="00110134">
        <w:rPr>
          <w:sz w:val="16"/>
          <w:szCs w:val="16"/>
          <w:vertAlign w:val="superscript"/>
          <w:lang w:val="de-DE"/>
        </w:rPr>
        <w:t>2</w:t>
      </w:r>
      <w:r w:rsidRPr="00110134">
        <w:rPr>
          <w:sz w:val="16"/>
          <w:szCs w:val="16"/>
          <w:lang w:val="de-DE"/>
        </w:rPr>
        <w:t> Der Bundesrat bestimmt die Zahl der Lager und deren regionale Verteilung. Er kann diese Befugnis dem Eidgenössischen Justiz- und Polizeidepartement übertragen.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,Bold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>Art. 70</w:t>
      </w:r>
    </w:p>
    <w:p w:rsidR="00D144D5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Bauart, Einrichtung und Betrieb von Anlagen und Gebäuden, in denen Sprengmittel,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pyrotechnische Gegenstände oder Schiesspulver hergestellt werden, richten sich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nach dem Arbeitsgesetz und den zugehörigen Verordnungen 3 und 4 vom 18. August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,Bold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>Art. 71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 xml:space="preserve">1 Sprengmittellager der Hersteller </w:t>
      </w:r>
      <w:proofErr w:type="gramStart"/>
      <w:r w:rsidRPr="00110134">
        <w:rPr>
          <w:rFonts w:cs="TimesNewRoman"/>
          <w:spacing w:val="0"/>
          <w:sz w:val="16"/>
          <w:szCs w:val="16"/>
        </w:rPr>
        <w:t>müssen</w:t>
      </w:r>
      <w:proofErr w:type="gramEnd"/>
      <w:r w:rsidRPr="00110134">
        <w:rPr>
          <w:rFonts w:cs="TimesNewRoman"/>
          <w:spacing w:val="0"/>
          <w:sz w:val="16"/>
          <w:szCs w:val="16"/>
        </w:rPr>
        <w:t xml:space="preserve"> den baulichen Mindestanforderungen dieser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Verordnung entsprechen. Weist der Hersteller, zum Beispiel anhand einer dem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Stand der Wissenschaft und der Technik entsprechenden Berechnung und Beurte</w:t>
      </w:r>
      <w:r w:rsidRPr="00110134">
        <w:rPr>
          <w:rFonts w:cs="TimesNewRoman"/>
          <w:spacing w:val="0"/>
          <w:sz w:val="16"/>
          <w:szCs w:val="16"/>
        </w:rPr>
        <w:t>i</w:t>
      </w:r>
      <w:r w:rsidRPr="00110134">
        <w:rPr>
          <w:rFonts w:cs="TimesNewRoman"/>
          <w:spacing w:val="0"/>
          <w:sz w:val="16"/>
          <w:szCs w:val="16"/>
        </w:rPr>
        <w:t>lung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des Risikos, nach, dass die Sicherheit auf andere Weise gewährleistet ist, so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kann die nach der Arbeitsgesetzgebung z</w:t>
      </w:r>
      <w:r w:rsidRPr="00110134">
        <w:rPr>
          <w:rFonts w:cs="TimesNewRoman"/>
          <w:spacing w:val="0"/>
          <w:sz w:val="16"/>
          <w:szCs w:val="16"/>
        </w:rPr>
        <w:t>u</w:t>
      </w:r>
      <w:r w:rsidRPr="00110134">
        <w:rPr>
          <w:rFonts w:cs="TimesNewRoman"/>
          <w:spacing w:val="0"/>
          <w:sz w:val="16"/>
          <w:szCs w:val="16"/>
        </w:rPr>
        <w:t>ständige Plangenehmigungsbehörde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geringere als die im Anhang 5 genannten Mindestabstände bewilligen.</w:t>
      </w:r>
    </w:p>
    <w:p w:rsidR="00D144D5" w:rsidRPr="00110134" w:rsidRDefault="00D144D5" w:rsidP="00110134">
      <w:pPr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Sprengmittel, die nicht aus eigener Produktion stammen, dürfen in Herstellerlagern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aufbewahrt werden.</w:t>
      </w:r>
    </w:p>
    <w:p w:rsidR="00D144D5" w:rsidRPr="00110134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3 Bei Inkrafttreten des SprstG bestehende Lager dürfen weiter benutzt werden, wenn:</w:t>
      </w:r>
    </w:p>
    <w:p w:rsidR="00D144D5" w:rsidRPr="00110134" w:rsidRDefault="00D144D5" w:rsidP="005B11EF">
      <w:pPr>
        <w:tabs>
          <w:tab w:val="left" w:pos="182"/>
        </w:tabs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 xml:space="preserve">a. </w:t>
      </w:r>
      <w:r>
        <w:rPr>
          <w:rFonts w:cs="TimesNewRoman"/>
          <w:spacing w:val="0"/>
          <w:sz w:val="16"/>
          <w:szCs w:val="16"/>
        </w:rPr>
        <w:tab/>
      </w:r>
      <w:r w:rsidRPr="00110134">
        <w:rPr>
          <w:rFonts w:cs="TimesNewRoman"/>
          <w:spacing w:val="0"/>
          <w:sz w:val="16"/>
          <w:szCs w:val="16"/>
        </w:rPr>
        <w:t>Wände und Decken nicht aus Leichtbaustoffen bestehen;</w:t>
      </w:r>
    </w:p>
    <w:p w:rsidR="00D144D5" w:rsidRPr="00110134" w:rsidRDefault="00D144D5" w:rsidP="005B11EF">
      <w:pPr>
        <w:tabs>
          <w:tab w:val="left" w:pos="182"/>
        </w:tabs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 xml:space="preserve">b. </w:t>
      </w:r>
      <w:proofErr w:type="gramStart"/>
      <w:r w:rsidRPr="00110134">
        <w:rPr>
          <w:rFonts w:cs="TimesNewRoman"/>
          <w:spacing w:val="0"/>
          <w:sz w:val="16"/>
          <w:szCs w:val="16"/>
        </w:rPr>
        <w:t>die</w:t>
      </w:r>
      <w:proofErr w:type="gramEnd"/>
      <w:r w:rsidRPr="00110134">
        <w:rPr>
          <w:rFonts w:cs="TimesNewRoman"/>
          <w:spacing w:val="0"/>
          <w:sz w:val="16"/>
          <w:szCs w:val="16"/>
        </w:rPr>
        <w:t xml:space="preserve"> Türen mit eingebauten Sicherheitsschlössern versehen sind:</w:t>
      </w:r>
    </w:p>
    <w:p w:rsidR="00D144D5" w:rsidRPr="00110134" w:rsidRDefault="00D144D5" w:rsidP="005B11EF">
      <w:pPr>
        <w:tabs>
          <w:tab w:val="left" w:pos="182"/>
        </w:tabs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c. mangelnde bauliche Sicherheitsmassnahmen gegen Einbruch und Feuer</w:t>
      </w:r>
    </w:p>
    <w:p w:rsidR="00D144D5" w:rsidRDefault="00D144D5" w:rsidP="005B11EF">
      <w:pPr>
        <w:tabs>
          <w:tab w:val="left" w:pos="182"/>
        </w:tabs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>
        <w:rPr>
          <w:rFonts w:cs="TimesNewRoman"/>
          <w:spacing w:val="0"/>
          <w:sz w:val="16"/>
          <w:szCs w:val="16"/>
        </w:rPr>
        <w:t xml:space="preserve"> </w:t>
      </w:r>
      <w:r>
        <w:rPr>
          <w:rFonts w:cs="TimesNewRoman"/>
          <w:spacing w:val="0"/>
          <w:sz w:val="16"/>
          <w:szCs w:val="16"/>
        </w:rPr>
        <w:tab/>
      </w:r>
      <w:r w:rsidRPr="00110134">
        <w:rPr>
          <w:rFonts w:cs="TimesNewRoman"/>
          <w:spacing w:val="0"/>
          <w:sz w:val="16"/>
          <w:szCs w:val="16"/>
        </w:rPr>
        <w:t>durch ständige Überwachung oder automatische Meldeanlagen ersetzt sind.</w:t>
      </w:r>
    </w:p>
    <w:p w:rsidR="00D144D5" w:rsidRPr="00110134" w:rsidRDefault="00D144D5" w:rsidP="00110134">
      <w:pPr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4 Bestehende Lager sind den für Verkäufer geltenden Vorschriften dieser Verordnung</w:t>
      </w:r>
    </w:p>
    <w:p w:rsidR="00D144D5" w:rsidRPr="00110134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anzupassen, wenn:</w:t>
      </w:r>
    </w:p>
    <w:p w:rsidR="00D144D5" w:rsidRPr="00110134" w:rsidRDefault="00D144D5" w:rsidP="00110134">
      <w:pPr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a. sie erweitert oder wesentlich verändert werden;</w:t>
      </w:r>
    </w:p>
    <w:p w:rsidR="00D144D5" w:rsidRPr="00110134" w:rsidRDefault="00D144D5" w:rsidP="00110134">
      <w:pPr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b. Angestellte oder Dritte gefährdet sind; oder</w:t>
      </w:r>
    </w:p>
    <w:p w:rsidR="00D144D5" w:rsidRPr="00110134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c. sich die Anpassung zum Schutz von sonstigen erheblichen Gefahren für die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öffentliche Sicherheit als notwendig erweist.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>Art. 72</w:t>
      </w:r>
      <w:r w:rsidRPr="00C173A6">
        <w:rPr>
          <w:rFonts w:cs="TimesNewRoman"/>
          <w:b/>
          <w:bCs/>
          <w:spacing w:val="0"/>
          <w:sz w:val="16"/>
          <w:szCs w:val="16"/>
        </w:rPr>
        <w:t xml:space="preserve"> Herstellerlager für pyrotechnische Gegenstände zu gewerblichen Zwecken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Hersteller pyrotechnischer Gegenstände der Kategorie P2 müssen diese nach den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Vorschriften für die Sprengmittellager der Hersteller lagern.</w:t>
      </w:r>
    </w:p>
    <w:p w:rsidR="00D144D5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Pyrotechnische Gegenstände der Kategorien T1, T2 und P1 dürfen nach den Lagervorschriften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für Feuerwerkskörper aufb</w:t>
      </w:r>
      <w:r w:rsidRPr="00110134">
        <w:rPr>
          <w:rFonts w:cs="TimesNewRoman"/>
          <w:spacing w:val="0"/>
          <w:sz w:val="16"/>
          <w:szCs w:val="16"/>
        </w:rPr>
        <w:t>e</w:t>
      </w:r>
      <w:r w:rsidRPr="00110134">
        <w:rPr>
          <w:rFonts w:cs="TimesNewRoman"/>
          <w:spacing w:val="0"/>
          <w:sz w:val="16"/>
          <w:szCs w:val="16"/>
        </w:rPr>
        <w:t>wahrt werden.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73 </w:t>
      </w:r>
      <w:r w:rsidRPr="00C173A6">
        <w:rPr>
          <w:rFonts w:cs="TimesNewRoman"/>
          <w:b/>
          <w:bCs/>
          <w:spacing w:val="0"/>
          <w:sz w:val="16"/>
          <w:szCs w:val="16"/>
        </w:rPr>
        <w:t>Lagerung von Feuerwerkskörpern in Fabrikationsbetrieben</w:t>
      </w:r>
    </w:p>
    <w:p w:rsidR="00D144D5" w:rsidRPr="00110134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Hersteller von Feuerwerkskörpern haben Fertigfabrikate in eingeschossigen, alleinstehenden Bauten zu lagern, die vom g</w:t>
      </w:r>
      <w:r w:rsidRPr="00110134">
        <w:rPr>
          <w:rFonts w:cs="TimesNewRoman"/>
          <w:spacing w:val="0"/>
          <w:sz w:val="16"/>
          <w:szCs w:val="16"/>
        </w:rPr>
        <w:t>e</w:t>
      </w:r>
      <w:r w:rsidRPr="00110134">
        <w:rPr>
          <w:rFonts w:cs="TimesNewRoman"/>
          <w:spacing w:val="0"/>
          <w:sz w:val="16"/>
          <w:szCs w:val="16"/>
        </w:rPr>
        <w:t>fährlichen Betriebsteil mindestens 15 m und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von Nachbargrundstücken mindestens 20 m entfernt sind. Zwischen Lagergebä</w:t>
      </w:r>
      <w:r w:rsidRPr="00110134">
        <w:rPr>
          <w:rFonts w:cs="TimesNewRoman"/>
          <w:spacing w:val="0"/>
          <w:sz w:val="16"/>
          <w:szCs w:val="16"/>
        </w:rPr>
        <w:t>u</w:t>
      </w:r>
      <w:r w:rsidRPr="00110134">
        <w:rPr>
          <w:rFonts w:cs="TimesNewRoman"/>
          <w:spacing w:val="0"/>
          <w:sz w:val="16"/>
          <w:szCs w:val="16"/>
        </w:rPr>
        <w:t>den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darf der gegenseitige Abstand auf 7,5 m verkürzt werden, sofern die Brandschutzvorschriften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der Vereinigung Kantonaler Feuerversicherungen (VKF)72 eingehalten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werden.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Türen und Fenster der Lagerräume dürfen nicht auf Türen oder Fenster anderer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Gebäude gerichtet sein.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3 Wo die Mindestabstände nicht eingehalten werden können, sind die Lagergebäude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mit hinreichend hohen und starken Schutzwällen oder -wänden abzuschirmen.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4 Die Lagerräume müssen aus nicht brennbaren Baustoffen bestehen und ausreichend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belüftet sein. Ihre Türen müssen nach aussen aufschlagen. Im Übrigen sind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sie nach den für Verkäufer geltenden Vorschriften dieser Verordnung (Art. 87 und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88) einzurichten und zu betreiben.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5 In einem Lagergebäude dürfen bei leichter Bauart brutto höchstens 2000 kg, bei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massiver Bauweise mit Erdüberschüttung und/oder Ausblasewand höchstens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5000 kg Feuerwerkskörper aufbewahrt werden.</w:t>
      </w:r>
    </w:p>
    <w:p w:rsidR="00D144D5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6 Bei Inkrafttreten des SprstG bestehende Lager sind anzupassen, wenn sie erweitert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oder wesentlich verändert werden oder wenn Angestellte oder Dritte gefährdet sind.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74 </w:t>
      </w:r>
      <w:r w:rsidRPr="00C173A6">
        <w:rPr>
          <w:rFonts w:cs="TimesNewRoman"/>
          <w:b/>
          <w:bCs/>
          <w:spacing w:val="0"/>
          <w:sz w:val="16"/>
          <w:szCs w:val="16"/>
        </w:rPr>
        <w:t>Mindestabstände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Beim Bau von Lagern und Magazinen sind die im Anhang 5 vorgeschriebenen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Abstände zu öffentlichen Verkehrswegen, Wohngebäuden und andern schutzbedürftigen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Bauten einzuhalten.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Bei unterirdischer Lagerung oder Aufbewahrung in trockenem und standfestem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Fels kann davon abgewichen werden, wenn der Zugangsstollen (L) und die allseitige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Überdeckung (R) den Mindestanforderungen nach Anhang 6 genügen und auf dem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Gelände über der Kaverne gegenüber Bauten ein Sicherheitsabstand entsprechend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der Skizze in Anhang 6 besteht, der mi</w:t>
      </w:r>
      <w:r w:rsidRPr="00110134">
        <w:rPr>
          <w:rFonts w:cs="TimesNewRoman"/>
          <w:spacing w:val="0"/>
          <w:sz w:val="16"/>
          <w:szCs w:val="16"/>
        </w:rPr>
        <w:t>n</w:t>
      </w:r>
      <w:r w:rsidRPr="00110134">
        <w:rPr>
          <w:rFonts w:cs="TimesNewRoman"/>
          <w:spacing w:val="0"/>
          <w:sz w:val="16"/>
          <w:szCs w:val="16"/>
        </w:rPr>
        <w:t>destens gleich R ist.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3 Gegenüber unterirdischen Einrichtungen, wie Tankanlagen, Rohrleitungen, Kabeln,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sind in jedem Fall angemessene Abstä</w:t>
      </w:r>
      <w:r w:rsidRPr="00110134">
        <w:rPr>
          <w:rFonts w:cs="TimesNewRoman"/>
          <w:spacing w:val="0"/>
          <w:sz w:val="16"/>
          <w:szCs w:val="16"/>
        </w:rPr>
        <w:t>n</w:t>
      </w:r>
      <w:r w:rsidRPr="00110134">
        <w:rPr>
          <w:rFonts w:cs="TimesNewRoman"/>
          <w:spacing w:val="0"/>
          <w:sz w:val="16"/>
          <w:szCs w:val="16"/>
        </w:rPr>
        <w:t>de zu wahren.</w:t>
      </w:r>
      <w:r>
        <w:rPr>
          <w:rFonts w:cs="TimesNewRoman"/>
          <w:spacing w:val="0"/>
          <w:sz w:val="16"/>
          <w:szCs w:val="16"/>
        </w:rPr>
        <w:t xml:space="preserve"> 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4 Werden mehrere Lager- oder Magazingebäude errichtet, so muss deren gegenseitiger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Abstand mindestens dem Kraterradius (siehe Anhang 7) entsprechen; die Gebäude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sind unter sich durch einen Schutzwall zu trennen, der keinen Durchgang haben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darf.</w:t>
      </w:r>
      <w:r>
        <w:rPr>
          <w:rFonts w:cs="TimesNewRoman"/>
          <w:spacing w:val="0"/>
          <w:sz w:val="16"/>
          <w:szCs w:val="16"/>
        </w:rPr>
        <w:t xml:space="preserve"> </w:t>
      </w:r>
    </w:p>
    <w:p w:rsidR="00D144D5" w:rsidRPr="00110134" w:rsidRDefault="00D144D5" w:rsidP="00110134">
      <w:pPr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lastRenderedPageBreak/>
        <w:t>5 Können die Distanzen nach den Anhängen 5 und 6 nicht eingehalten werden, so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kann die zuständige Bewilligungsbehörde im Einvernehmen mit der ZSP Abweichungen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zulassen, sofern die Gesuchstellerin oder der Gesuchsteller, zum Beispiel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</w:t>
      </w:r>
      <w:r w:rsidRPr="00110134">
        <w:rPr>
          <w:rFonts w:cs="TimesNewRoman"/>
          <w:spacing w:val="0"/>
          <w:sz w:val="16"/>
          <w:szCs w:val="16"/>
        </w:rPr>
        <w:t>n</w:t>
      </w:r>
      <w:r w:rsidRPr="00110134">
        <w:rPr>
          <w:rFonts w:cs="TimesNewRoman"/>
          <w:spacing w:val="0"/>
          <w:sz w:val="16"/>
          <w:szCs w:val="16"/>
        </w:rPr>
        <w:t>hand einer dem Stand der Wissenschaft und der Technik entsprechenden Berechnung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und Beurteilung des Risikos, nachweist, dass die Sicherheit von Menschen und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fremdem Eigentum auf andere Weise hinreichend gewährleistet ist.</w:t>
      </w:r>
    </w:p>
    <w:p w:rsidR="00D144D5" w:rsidRPr="00110134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Sprengstoffverordnung</w:t>
      </w:r>
      <w:r>
        <w:rPr>
          <w:rFonts w:cs="TimesNewRoman"/>
          <w:spacing w:val="0"/>
          <w:sz w:val="16"/>
          <w:szCs w:val="16"/>
        </w:rPr>
        <w:t xml:space="preserve"> 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75 </w:t>
      </w:r>
      <w:r w:rsidRPr="00C173A6">
        <w:rPr>
          <w:rFonts w:cs="TimesNewRoman"/>
          <w:b/>
          <w:bCs/>
          <w:spacing w:val="0"/>
          <w:sz w:val="16"/>
          <w:szCs w:val="16"/>
        </w:rPr>
        <w:t>Bauliche Mindestanforderungen; Belüftung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Lager- und Magazingebäude dürfen nur eingeschossig ausgeführt werden. Sie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dürfen ausser der Eingangstüre und den Lü</w:t>
      </w:r>
      <w:r w:rsidRPr="00110134">
        <w:rPr>
          <w:rFonts w:cs="TimesNewRoman"/>
          <w:spacing w:val="0"/>
          <w:sz w:val="16"/>
          <w:szCs w:val="16"/>
        </w:rPr>
        <w:t>f</w:t>
      </w:r>
      <w:r w:rsidRPr="00110134">
        <w:rPr>
          <w:rFonts w:cs="TimesNewRoman"/>
          <w:spacing w:val="0"/>
          <w:sz w:val="16"/>
          <w:szCs w:val="16"/>
        </w:rPr>
        <w:t>tungskanälen keine Öffnung aufweisen.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Sie müssen belüftet sein. Lüftungskanäle sind Z-förmig und nach innen ansteigend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anzulegen. Sie sind aussen und beim Übergang zum steigenden Schenkel fest zu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vergittern; die äussere Öffnung ist zudem mit einer Schutzkappe zu versehen (si</w:t>
      </w:r>
      <w:r w:rsidRPr="00110134">
        <w:rPr>
          <w:rFonts w:cs="TimesNewRoman"/>
          <w:spacing w:val="0"/>
          <w:sz w:val="16"/>
          <w:szCs w:val="16"/>
        </w:rPr>
        <w:t>e</w:t>
      </w:r>
      <w:r w:rsidRPr="00110134">
        <w:rPr>
          <w:rFonts w:cs="TimesNewRoman"/>
          <w:spacing w:val="0"/>
          <w:sz w:val="16"/>
          <w:szCs w:val="16"/>
        </w:rPr>
        <w:t>he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Anhänge 8.2 und 9.1).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3 Lager aus Stahlbeton müssen mindestens 15 cm starke Aussenwände, Decken und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Sohlen sowie 10 cm starke Trennwände aufweisen.</w:t>
      </w:r>
    </w:p>
    <w:p w:rsidR="00D144D5" w:rsidRPr="00110134" w:rsidRDefault="00D144D5" w:rsidP="00110134">
      <w:pPr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4 Bei Magazinen darf die Betonstärke um 5 cm vermindert werden; die Trennwände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können aus anderen feuerwiderständigen Baustoffen von mindestens 4 cm Stärke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bestehen. Für Magazine ortsgebundener Betriebe, wie z. B. Kieswerke, Steinbrüche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und Zementfabriken gilt Absatz 3.</w:t>
      </w:r>
      <w:r>
        <w:rPr>
          <w:rFonts w:cs="TimesNewRoman"/>
          <w:spacing w:val="0"/>
          <w:sz w:val="16"/>
          <w:szCs w:val="16"/>
        </w:rPr>
        <w:t xml:space="preserve"> 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5 Die im Anhang 8.1 angegebene Betonqualität und Mindestarmierung gilt auch bei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unterirdischen oder eingegrabenen Lagern und Magazinen. In standfestem Fels muss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nur die Stirnwand aus Stahlbeton bestehen.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6 Lager und Magazine dürfen aus vorfabrizierten Betonelementen erstellt werden,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wenn die einzelnen Elemente die vorg</w:t>
      </w:r>
      <w:r w:rsidRPr="00110134">
        <w:rPr>
          <w:rFonts w:cs="TimesNewRoman"/>
          <w:spacing w:val="0"/>
          <w:sz w:val="16"/>
          <w:szCs w:val="16"/>
        </w:rPr>
        <w:t>e</w:t>
      </w:r>
      <w:r w:rsidRPr="00110134">
        <w:rPr>
          <w:rFonts w:cs="TimesNewRoman"/>
          <w:spacing w:val="0"/>
          <w:sz w:val="16"/>
          <w:szCs w:val="16"/>
        </w:rPr>
        <w:t>schriebene Qualität, Stärke und Armierung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aufweisen und nicht kleiner sind als 2 × 2 m; sie müssen innen miteinander fest verschraubbar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sein.</w:t>
      </w:r>
    </w:p>
    <w:p w:rsidR="00D144D5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7 Andere Bauarten sind nur zulässig, wenn sie die Sprengmittel gegen Diebstahl,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Feuer, Witterungs- und elektrostatische Ei</w:t>
      </w:r>
      <w:r w:rsidRPr="00110134">
        <w:rPr>
          <w:rFonts w:cs="TimesNewRoman"/>
          <w:spacing w:val="0"/>
          <w:sz w:val="16"/>
          <w:szCs w:val="16"/>
        </w:rPr>
        <w:t>n</w:t>
      </w:r>
      <w:r w:rsidRPr="00110134">
        <w:rPr>
          <w:rFonts w:cs="TimesNewRoman"/>
          <w:spacing w:val="0"/>
          <w:sz w:val="16"/>
          <w:szCs w:val="16"/>
        </w:rPr>
        <w:t>flüsse ebenso zu sichern vermögen wie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Bauten aus Stahlbeton.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76 </w:t>
      </w:r>
      <w:r w:rsidRPr="00C173A6">
        <w:rPr>
          <w:rFonts w:cs="TimesNewRoman"/>
          <w:b/>
          <w:bCs/>
          <w:spacing w:val="0"/>
          <w:sz w:val="16"/>
          <w:szCs w:val="16"/>
        </w:rPr>
        <w:t>Zugänge</w:t>
      </w:r>
    </w:p>
    <w:p w:rsidR="00D144D5" w:rsidRPr="00110134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Zugänge sind so anzulegen, dass im Explosionsfall mit möglichst geringen Auswirkungen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auf die Umgebung zu rechnen ist.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Der Durchgang im frei stehenden Schutzwall zu oberirdischen Lagern oder Magazinen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ist quer zur Eingangstüre anzubringen (siehe Anhang 9.2). Bei einem an die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Aussenwand geschütteten Wall ist vor dem Durchgang ein Vorwall aufzuschütten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(siehe Anhang 9.1).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3 Der Eingang zu unterirdischen Lagern oder Magazinen ist auf der von schutzbedürftigen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Bauten und Anlagen abgekehrten Seite anzubringen. Wo dies nicht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möglich ist, muss vor dem Eingang ein Schutzwall aufgeschüttet werden, der dieAussentüre überragt.</w:t>
      </w:r>
    </w:p>
    <w:p w:rsidR="00D144D5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4 Über den Zugangsstollen (L) dürfen Lager und Magazine mit unterirdischen Verkehrswegen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oder Arbeitsstellen verbunden werden, wenn der Verbindungsgang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durch einen Explosionsverschluss, der dem im Ereignisfall zu erwartenden dynamischen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 xml:space="preserve">Druck </w:t>
      </w:r>
      <w:proofErr w:type="gramStart"/>
      <w:r w:rsidRPr="00110134">
        <w:rPr>
          <w:rFonts w:cs="TimesNewRoman"/>
          <w:spacing w:val="0"/>
          <w:sz w:val="16"/>
          <w:szCs w:val="16"/>
        </w:rPr>
        <w:t>stand hält</w:t>
      </w:r>
      <w:proofErr w:type="gramEnd"/>
      <w:r w:rsidRPr="00110134">
        <w:rPr>
          <w:rFonts w:cs="TimesNewRoman"/>
          <w:spacing w:val="0"/>
          <w:sz w:val="16"/>
          <w:szCs w:val="16"/>
        </w:rPr>
        <w:t>, gesichert ist (siehe Anhang 6).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77 </w:t>
      </w:r>
      <w:r w:rsidRPr="00C173A6">
        <w:rPr>
          <w:rFonts w:cs="TimesNewRoman"/>
          <w:b/>
          <w:bCs/>
          <w:spacing w:val="0"/>
          <w:sz w:val="16"/>
          <w:szCs w:val="16"/>
        </w:rPr>
        <w:t>Schutzwall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Lager und Magazine sind mit einem Schutzwall zu umgeben oder einzugraben,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wenn sie nicht durch natürliche Geländee</w:t>
      </w:r>
      <w:r w:rsidRPr="00110134">
        <w:rPr>
          <w:rFonts w:cs="TimesNewRoman"/>
          <w:spacing w:val="0"/>
          <w:sz w:val="16"/>
          <w:szCs w:val="16"/>
        </w:rPr>
        <w:t>r</w:t>
      </w:r>
      <w:r w:rsidRPr="00110134">
        <w:rPr>
          <w:rFonts w:cs="TimesNewRoman"/>
          <w:spacing w:val="0"/>
          <w:sz w:val="16"/>
          <w:szCs w:val="16"/>
        </w:rPr>
        <w:t>hebungen, die über die Sichtlinie reichen,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nach aussen abgeschirmt sind.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Ein frei stehender Wall ist nach den Anhängen 5 und 9.2 auszuführen. Innenböschung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und Wallkrone, die mindestens 1 m breit sein muss, sind mit einer 30 cm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dicken Schutzschicht aus Feinmaterial abzudecken und gleichmässig zu planieren.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3 Ein angeschütteter Wall muss mindestens bis zur Dachkante des Bauwerks reichen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und an der Krone mindestens 1 m breit sein (siehe Anhänge 9.1 und 9.2).</w:t>
      </w:r>
    </w:p>
    <w:p w:rsidR="00D144D5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4 Krone und Böschungen des Schutzwalls sind nach Möglichkeit zu begrünen.</w:t>
      </w:r>
      <w:r>
        <w:rPr>
          <w:rFonts w:cs="TimesNewRoman"/>
          <w:spacing w:val="0"/>
          <w:sz w:val="16"/>
          <w:szCs w:val="16"/>
        </w:rPr>
        <w:t xml:space="preserve"> 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78 </w:t>
      </w:r>
      <w:r w:rsidRPr="00C173A6">
        <w:rPr>
          <w:rFonts w:cs="TimesNewRoman"/>
          <w:b/>
          <w:bCs/>
          <w:spacing w:val="0"/>
          <w:sz w:val="16"/>
          <w:szCs w:val="16"/>
        </w:rPr>
        <w:t>Türen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Alle Türen von Lager- und Magazingebäuden müssen nach aussen aufschlagen.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Die Aussentüren müssen mindestens der Einbruch-Widerstandsklasse 5 nach europäischer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Vornorm (ENV) 162774 und der Anforderung EI6075 gemäss den Brandschutzvorschriftender VKF entsprechen und vierseitig einen verdeckten Anschlag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h</w:t>
      </w:r>
      <w:r w:rsidRPr="00110134">
        <w:rPr>
          <w:rFonts w:cs="TimesNewRoman"/>
          <w:spacing w:val="0"/>
          <w:sz w:val="16"/>
          <w:szCs w:val="16"/>
        </w:rPr>
        <w:t>a</w:t>
      </w:r>
      <w:r>
        <w:rPr>
          <w:rFonts w:cs="TimesNewRoman"/>
          <w:spacing w:val="0"/>
          <w:sz w:val="16"/>
          <w:szCs w:val="16"/>
        </w:rPr>
        <w:t>ben.</w:t>
      </w:r>
    </w:p>
    <w:p w:rsidR="00D144D5" w:rsidRPr="00110134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3 Innentüren zwischen der Zünderkammer, einem allfälligen Vorraum und dem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eigentlichen Sprengstofflager sind je nach ihrer Grösse aus Stahlblech mit 2–4 mm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Wandstärke und aus Profilstahl oder aus anderem feuerhemmenden Material von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minde</w:t>
      </w:r>
      <w:r w:rsidRPr="00110134">
        <w:rPr>
          <w:rFonts w:cs="TimesNewRoman"/>
          <w:spacing w:val="0"/>
          <w:sz w:val="16"/>
          <w:szCs w:val="16"/>
        </w:rPr>
        <w:t>s</w:t>
      </w:r>
      <w:r w:rsidRPr="00110134">
        <w:rPr>
          <w:rFonts w:cs="TimesNewRoman"/>
          <w:spacing w:val="0"/>
          <w:sz w:val="16"/>
          <w:szCs w:val="16"/>
        </w:rPr>
        <w:t>tens 4 cm Stärke herzustellen und mit einem Verschlussriegel oder Kastenschloss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auszustatten.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79 </w:t>
      </w:r>
      <w:r w:rsidRPr="00C173A6">
        <w:rPr>
          <w:rFonts w:cs="TimesNewRoman"/>
          <w:b/>
          <w:bCs/>
          <w:spacing w:val="0"/>
          <w:sz w:val="16"/>
          <w:szCs w:val="16"/>
        </w:rPr>
        <w:t>Türschliessungen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Die Türe ist mit einem starken 2-Riegel-Stangenschloss zu versehen. Sie kann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entweder mit einem innen liegenden Doppe</w:t>
      </w:r>
      <w:r w:rsidRPr="00110134">
        <w:rPr>
          <w:rFonts w:cs="TimesNewRoman"/>
          <w:spacing w:val="0"/>
          <w:sz w:val="16"/>
          <w:szCs w:val="16"/>
        </w:rPr>
        <w:t>l</w:t>
      </w:r>
      <w:r w:rsidRPr="00110134">
        <w:rPr>
          <w:rFonts w:cs="TimesNewRoman"/>
          <w:spacing w:val="0"/>
          <w:sz w:val="16"/>
          <w:szCs w:val="16"/>
        </w:rPr>
        <w:t>bartschloss oder einem nach aussen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verlängerten, ausreichend gepanzerten Doppelzylinderschloss versehen werden. Die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Vorrichtung zur Betätigung der Stangen (Riegelantrieb) muss abnehmbar sein oder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eine Sollbruchstelle aufweisen.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Zum Doppelbartschloss gehört ein Doppelbartschlüssel, der mindestens 9 präzise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Zuhaltungen bewegt und einen verlänge</w:t>
      </w:r>
      <w:r w:rsidRPr="00110134">
        <w:rPr>
          <w:rFonts w:cs="TimesNewRoman"/>
          <w:spacing w:val="0"/>
          <w:sz w:val="16"/>
          <w:szCs w:val="16"/>
        </w:rPr>
        <w:t>r</w:t>
      </w:r>
      <w:r w:rsidRPr="00110134">
        <w:rPr>
          <w:rFonts w:cs="TimesNewRoman"/>
          <w:spacing w:val="0"/>
          <w:sz w:val="16"/>
          <w:szCs w:val="16"/>
        </w:rPr>
        <w:t>ten Schaft aufweisen muss.</w:t>
      </w:r>
      <w:r>
        <w:rPr>
          <w:rFonts w:cs="TimesNewRoman"/>
          <w:spacing w:val="0"/>
          <w:sz w:val="16"/>
          <w:szCs w:val="16"/>
        </w:rPr>
        <w:t xml:space="preserve"> </w:t>
      </w:r>
    </w:p>
    <w:p w:rsidR="00D144D5" w:rsidRPr="00110134" w:rsidRDefault="00D144D5" w:rsidP="00110134">
      <w:pPr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3 Zum Doppelzylinderschloss gehört ein handelsüblich verlängerter Zylinderschlüssel.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Die Zylinderpanzerung ist aussen anz</w:t>
      </w:r>
      <w:r w:rsidRPr="00110134">
        <w:rPr>
          <w:rFonts w:cs="TimesNewRoman"/>
          <w:spacing w:val="0"/>
          <w:sz w:val="16"/>
          <w:szCs w:val="16"/>
        </w:rPr>
        <w:t>u</w:t>
      </w:r>
      <w:r w:rsidRPr="00110134">
        <w:rPr>
          <w:rFonts w:cs="TimesNewRoman"/>
          <w:spacing w:val="0"/>
          <w:sz w:val="16"/>
          <w:szCs w:val="16"/>
        </w:rPr>
        <w:t>bringen, und deren Schlitz muss so geformt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sein, dass der Zylinder nur mit dem verlängerten Zylinderschlüssel bedient</w:t>
      </w:r>
    </w:p>
    <w:p w:rsidR="00D144D5" w:rsidRPr="00110134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werden kann.</w:t>
      </w:r>
    </w:p>
    <w:p w:rsidR="00D144D5" w:rsidRPr="00110134" w:rsidRDefault="00D144D5" w:rsidP="00110134">
      <w:pPr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lastRenderedPageBreak/>
        <w:t>4 Die Türschliessung ist aussen mit einer Vorsicherung zu versehen, welche die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Schlüsselführung oder die Zylinderpanzerung und den Riegelantrieb des Hauptschlosses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abdeckt. Die Schliessvorrichtung der Vorsicherung selbst muss möglichst</w:t>
      </w:r>
    </w:p>
    <w:p w:rsidR="00D144D5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angriffsicher eingebaut sein.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80 </w:t>
      </w:r>
      <w:r w:rsidRPr="00C173A6">
        <w:rPr>
          <w:rFonts w:cs="TimesNewRoman"/>
          <w:b/>
          <w:bCs/>
          <w:spacing w:val="0"/>
          <w:sz w:val="16"/>
          <w:szCs w:val="16"/>
        </w:rPr>
        <w:t>Elektrische Einrichtungen</w:t>
      </w:r>
    </w:p>
    <w:p w:rsidR="00D144D5" w:rsidRPr="00110134" w:rsidRDefault="00D144D5" w:rsidP="00110134">
      <w:pPr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Elektrische Einrichtungen sind nach den anerkannten Regeln der Technik für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feuergefährdete Räume zu erstellen. Als ane</w:t>
      </w:r>
      <w:r w:rsidRPr="00110134">
        <w:rPr>
          <w:rFonts w:cs="TimesNewRoman"/>
          <w:spacing w:val="0"/>
          <w:sz w:val="16"/>
          <w:szCs w:val="16"/>
        </w:rPr>
        <w:t>r</w:t>
      </w:r>
      <w:r w:rsidRPr="00110134">
        <w:rPr>
          <w:rFonts w:cs="TimesNewRoman"/>
          <w:spacing w:val="0"/>
          <w:sz w:val="16"/>
          <w:szCs w:val="16"/>
        </w:rPr>
        <w:t>kannte Regeln der Technik gelten insbesondere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die Normen von IEC77 und CENELEC78. Wo international harmonisierte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Normen fehlen, gelten die schweizerischen Normen.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2 Als Beleuchtung ist nur die elektrische zulässig.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3 Zum Heizen dürfen nur Einrichtungen verwendet werden, welche das Lagergut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weder entzünden noch zersetzen können.</w:t>
      </w:r>
    </w:p>
    <w:p w:rsidR="00D144D5" w:rsidRPr="00110134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4 Alle metallischen Konstruktionsteile der Lager- und Magazingebäude und deren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Einrichtungen sind gegen elektrostatische Einflüsse untereinander gut elektrisch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leitend zu verbinden und gemeinsam zu erden. Der Blitzschutz ist nach den Leitsätzen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des Schweizerischen Elektrotechnischen Vereins (SEV)79 zu erstellen.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81 </w:t>
      </w:r>
      <w:r w:rsidRPr="00C173A6">
        <w:rPr>
          <w:rFonts w:cs="TimesNewRoman"/>
          <w:b/>
          <w:bCs/>
          <w:spacing w:val="0"/>
          <w:sz w:val="16"/>
          <w:szCs w:val="16"/>
        </w:rPr>
        <w:t>Besondere Einrichtungen und Aufschriften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Lager- und Magazingebäude sind mit einsatzbereiten, dem Lagergut angepassten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Löschgeräten und mit Thermometern zu versehen.</w:t>
      </w:r>
    </w:p>
    <w:p w:rsidR="00D144D5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Auf der Innenseite der Aussentüre ist deutlich lesbar anzuzeigen, dass Rauchen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und Umgang mit offenem Licht oder Feuer verboten sind und dass Unbefugte keinen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Zutritt haben.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82 </w:t>
      </w:r>
      <w:r w:rsidRPr="00C173A6">
        <w:rPr>
          <w:rFonts w:cs="TimesNewRoman"/>
          <w:b/>
          <w:bCs/>
          <w:spacing w:val="0"/>
          <w:sz w:val="16"/>
          <w:szCs w:val="16"/>
        </w:rPr>
        <w:t>Betriebsvorschriften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1 Lager und Magazine sind abzuschliessen. Die Schlüssel sind an einem sicheren Ort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aufzubewahren.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Lager- und Magazingebäude dürfen nur Sprengmittel sowie das zum Sprengen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notwendige Zubehör enthalten. Es dürfen d</w:t>
      </w:r>
      <w:r w:rsidRPr="00110134">
        <w:rPr>
          <w:rFonts w:cs="TimesNewRoman"/>
          <w:spacing w:val="0"/>
          <w:sz w:val="16"/>
          <w:szCs w:val="16"/>
        </w:rPr>
        <w:t>a</w:t>
      </w:r>
      <w:r w:rsidRPr="00110134">
        <w:rPr>
          <w:rFonts w:cs="TimesNewRoman"/>
          <w:spacing w:val="0"/>
          <w:sz w:val="16"/>
          <w:szCs w:val="16"/>
        </w:rPr>
        <w:t>rin bloss Lagerarbeiten verrichtet werden.</w:t>
      </w:r>
    </w:p>
    <w:p w:rsidR="00D144D5" w:rsidRPr="00110134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3 Lager- und Magazingebäude dürfen nur von Personen betreten werden, die mit der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Handhabung und dem Transport des L</w:t>
      </w:r>
      <w:r w:rsidRPr="00110134">
        <w:rPr>
          <w:rFonts w:cs="TimesNewRoman"/>
          <w:spacing w:val="0"/>
          <w:sz w:val="16"/>
          <w:szCs w:val="16"/>
        </w:rPr>
        <w:t>a</w:t>
      </w:r>
      <w:r w:rsidRPr="00110134">
        <w:rPr>
          <w:rFonts w:cs="TimesNewRoman"/>
          <w:spacing w:val="0"/>
          <w:sz w:val="16"/>
          <w:szCs w:val="16"/>
        </w:rPr>
        <w:t>gergutes vertraut sind und damit zu tun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haben.</w:t>
      </w:r>
    </w:p>
    <w:p w:rsidR="00D144D5" w:rsidRDefault="00D144D5" w:rsidP="009D0A06">
      <w:pPr>
        <w:spacing w:after="24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4 In unterirdischen Lagern und Magazinen ist ein allseitiger Minimalabstand von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30 cm zwischen dem Lagergut und D</w:t>
      </w:r>
      <w:r w:rsidRPr="00110134">
        <w:rPr>
          <w:rFonts w:cs="TimesNewRoman"/>
          <w:spacing w:val="0"/>
          <w:sz w:val="16"/>
          <w:szCs w:val="16"/>
        </w:rPr>
        <w:t>e</w:t>
      </w:r>
      <w:r w:rsidRPr="00110134">
        <w:rPr>
          <w:rFonts w:cs="TimesNewRoman"/>
          <w:spacing w:val="0"/>
          <w:sz w:val="16"/>
          <w:szCs w:val="16"/>
        </w:rPr>
        <w:t>cke/Wänden einzuhalten.</w:t>
      </w:r>
    </w:p>
    <w:p w:rsidR="00D144D5" w:rsidRPr="00C173A6" w:rsidRDefault="00D144D5" w:rsidP="005B11EF">
      <w:pPr>
        <w:keepNext/>
        <w:spacing w:after="60" w:line="240" w:lineRule="auto"/>
        <w:jc w:val="both"/>
        <w:outlineLvl w:val="4"/>
        <w:rPr>
          <w:rFonts w:cs="TimesNewRoman"/>
          <w:b/>
          <w:bCs/>
          <w:spacing w:val="0"/>
          <w:sz w:val="16"/>
          <w:szCs w:val="16"/>
        </w:rPr>
      </w:pPr>
      <w:r w:rsidRPr="00C173A6">
        <w:rPr>
          <w:rFonts w:cs="TimesNewRoman,Bold"/>
          <w:b/>
          <w:bCs/>
          <w:spacing w:val="0"/>
          <w:sz w:val="16"/>
          <w:szCs w:val="16"/>
        </w:rPr>
        <w:t xml:space="preserve">Art. 83 </w:t>
      </w:r>
      <w:r w:rsidRPr="00C173A6">
        <w:rPr>
          <w:rFonts w:cs="TimesNewRoman"/>
          <w:b/>
          <w:bCs/>
          <w:spacing w:val="0"/>
          <w:sz w:val="16"/>
          <w:szCs w:val="16"/>
        </w:rPr>
        <w:t>Schrankmagazine</w:t>
      </w:r>
    </w:p>
    <w:p w:rsidR="00D144D5" w:rsidRPr="00110134" w:rsidRDefault="00D144D5" w:rsidP="00110134">
      <w:pPr>
        <w:spacing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 xml:space="preserve">1 </w:t>
      </w:r>
      <w:proofErr w:type="gramStart"/>
      <w:r w:rsidRPr="00110134">
        <w:rPr>
          <w:rFonts w:cs="TimesNewRoman"/>
          <w:spacing w:val="0"/>
          <w:sz w:val="16"/>
          <w:szCs w:val="16"/>
        </w:rPr>
        <w:t>Schrankmagazine</w:t>
      </w:r>
      <w:proofErr w:type="gramEnd"/>
      <w:r w:rsidRPr="00110134">
        <w:rPr>
          <w:rFonts w:cs="TimesNewRoman"/>
          <w:spacing w:val="0"/>
          <w:sz w:val="16"/>
          <w:szCs w:val="16"/>
        </w:rPr>
        <w:t xml:space="preserve"> dürfen höchstens 1000 kg Sprengstoff und 5000 Sprengkapseln,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Sprengverzögerer oder Sprengzünder aufnehmen. Sie müssen den baulichen Mindestanforderungen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(Art. 75) von Magazingebäuden entsprechen, mit der dafür vo</w:t>
      </w:r>
      <w:r w:rsidRPr="00110134">
        <w:rPr>
          <w:rFonts w:cs="TimesNewRoman"/>
          <w:spacing w:val="0"/>
          <w:sz w:val="16"/>
          <w:szCs w:val="16"/>
        </w:rPr>
        <w:t>r</w:t>
      </w:r>
      <w:r w:rsidRPr="00110134">
        <w:rPr>
          <w:rFonts w:cs="TimesNewRoman"/>
          <w:spacing w:val="0"/>
          <w:sz w:val="16"/>
          <w:szCs w:val="16"/>
        </w:rPr>
        <w:t>geschriebenen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Aussentüre (Art. 78 und 79) ausgerüstet sein und die Mindestabstände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nach Artikel 74 wahren; das Zündmitte</w:t>
      </w:r>
      <w:r w:rsidRPr="00110134">
        <w:rPr>
          <w:rFonts w:cs="TimesNewRoman"/>
          <w:spacing w:val="0"/>
          <w:sz w:val="16"/>
          <w:szCs w:val="16"/>
        </w:rPr>
        <w:t>l</w:t>
      </w:r>
      <w:r w:rsidRPr="00110134">
        <w:rPr>
          <w:rFonts w:cs="TimesNewRoman"/>
          <w:spacing w:val="0"/>
          <w:sz w:val="16"/>
          <w:szCs w:val="16"/>
        </w:rPr>
        <w:t>fach muss gesondert verschliessbar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sein (siehe Anhang 10.1).</w:t>
      </w:r>
    </w:p>
    <w:p w:rsidR="00D144D5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2 Sie sind mit einer festen Unterlage zu verbinden und gemäss Artikel 80 Absatz 4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zu erden, über Tag in standfestem Boden einzubauen und mit einer mindestens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50 cm dicken Schutzschicht aus Feinmaterial zu überdecken. Bei Einbau in festen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Fels sind sie mit diesem zu verankern (siehe Anhang 10.2).</w:t>
      </w:r>
    </w:p>
    <w:p w:rsidR="00D144D5" w:rsidRPr="00110134" w:rsidRDefault="00D144D5" w:rsidP="009D0A06">
      <w:pPr>
        <w:spacing w:after="60" w:line="240" w:lineRule="auto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 xml:space="preserve">3 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Fabrikmässig hergestellte Schrankmagazine mit Stahlmantel von 5 mm Wandstärke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sind zulässig:</w:t>
      </w:r>
    </w:p>
    <w:p w:rsidR="00D144D5" w:rsidRPr="00110134" w:rsidRDefault="00D144D5" w:rsidP="00C173A6">
      <w:pPr>
        <w:tabs>
          <w:tab w:val="left" w:pos="180"/>
        </w:tabs>
        <w:spacing w:line="240" w:lineRule="auto"/>
        <w:ind w:left="180" w:hanging="180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a. wenn sie mit Ausnahme des Zugangs allseits mit armiertem Beton von mindestens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10 cm Stärke umgeben oder bei Einbau in festen Fels mit diesem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verankert werden können;</w:t>
      </w:r>
    </w:p>
    <w:p w:rsidR="00D144D5" w:rsidRDefault="00D144D5" w:rsidP="005B11EF">
      <w:pPr>
        <w:spacing w:after="60" w:line="240" w:lineRule="auto"/>
        <w:ind w:left="180" w:hanging="180"/>
        <w:jc w:val="both"/>
        <w:rPr>
          <w:rFonts w:cs="TimesNewRoman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b. wenn Türe und Schloss gleichwertige Sicherheitsmerkmale aufweisen, wie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die für Magazingebäude (Art. 78 und 79) vorge</w:t>
      </w:r>
      <w:r>
        <w:rPr>
          <w:rFonts w:cs="TimesNewRoman"/>
          <w:spacing w:val="0"/>
          <w:sz w:val="16"/>
          <w:szCs w:val="16"/>
        </w:rPr>
        <w:t xml:space="preserve">-      </w:t>
      </w:r>
      <w:r w:rsidRPr="00110134">
        <w:rPr>
          <w:rFonts w:cs="TimesNewRoman"/>
          <w:spacing w:val="0"/>
          <w:sz w:val="16"/>
          <w:szCs w:val="16"/>
        </w:rPr>
        <w:t>schriebenen.</w:t>
      </w:r>
    </w:p>
    <w:p w:rsidR="00D144D5" w:rsidRPr="00110134" w:rsidRDefault="00D144D5" w:rsidP="00C173A6">
      <w:pPr>
        <w:spacing w:line="240" w:lineRule="auto"/>
        <w:jc w:val="both"/>
        <w:rPr>
          <w:rFonts w:cs="Arial"/>
          <w:b/>
          <w:color w:val="000000"/>
          <w:spacing w:val="0"/>
          <w:sz w:val="16"/>
          <w:szCs w:val="16"/>
        </w:rPr>
      </w:pPr>
      <w:r w:rsidRPr="00110134">
        <w:rPr>
          <w:rFonts w:cs="TimesNewRoman"/>
          <w:spacing w:val="0"/>
          <w:sz w:val="16"/>
          <w:szCs w:val="16"/>
        </w:rPr>
        <w:t>4 Schrankmagazine für höchstens 100 kg Sprengstoff und 1000 Sprengkapseln,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Sprengverzögerer oder Sprengzünder dürfen auch in einem unbewohnten Erdgeschossraum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eines Werkhofgebäudes erstellt werden, wenn in den angrenzenden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Räumen sich weder dauernd noch vorübergehend viele Personen aufhalten. Der</w:t>
      </w:r>
      <w:r>
        <w:rPr>
          <w:rFonts w:cs="TimesNewRoman"/>
          <w:spacing w:val="0"/>
          <w:sz w:val="16"/>
          <w:szCs w:val="16"/>
        </w:rPr>
        <w:t xml:space="preserve"> </w:t>
      </w:r>
      <w:r w:rsidRPr="00110134">
        <w:rPr>
          <w:rFonts w:cs="TimesNewRoman"/>
          <w:spacing w:val="0"/>
          <w:sz w:val="16"/>
          <w:szCs w:val="16"/>
        </w:rPr>
        <w:t>Raum ist mit Löschgeräten auszurüsten; brennbare Flüssigkeiten und Stof</w:t>
      </w:r>
      <w:r>
        <w:rPr>
          <w:rFonts w:cs="TimesNewRoman"/>
          <w:spacing w:val="0"/>
          <w:sz w:val="16"/>
          <w:szCs w:val="16"/>
        </w:rPr>
        <w:t>fe mit einem Flammpunkt  unter 100§C dprfen nicht aufbewahrt werden.</w:t>
      </w:r>
    </w:p>
    <w:p w:rsidR="00D144D5" w:rsidRPr="00110134" w:rsidRDefault="00D144D5" w:rsidP="00110134">
      <w:pPr>
        <w:tabs>
          <w:tab w:val="left" w:pos="4500"/>
          <w:tab w:val="left" w:pos="6120"/>
        </w:tabs>
        <w:spacing w:line="240" w:lineRule="auto"/>
        <w:jc w:val="both"/>
        <w:rPr>
          <w:rFonts w:cs="Arial"/>
          <w:b/>
          <w:color w:val="000000"/>
          <w:spacing w:val="0"/>
          <w:sz w:val="16"/>
          <w:szCs w:val="16"/>
        </w:rPr>
      </w:pPr>
    </w:p>
    <w:sectPr w:rsidR="00D144D5" w:rsidRPr="00110134" w:rsidSect="00861D57">
      <w:headerReference w:type="default" r:id="rId19"/>
      <w:footerReference w:type="default" r:id="rId20"/>
      <w:headerReference w:type="first" r:id="rId21"/>
      <w:footerReference w:type="first" r:id="rId22"/>
      <w:type w:val="continuous"/>
      <w:pgSz w:w="11906" w:h="16838" w:code="9"/>
      <w:pgMar w:top="1985" w:right="907" w:bottom="1134" w:left="1985" w:header="567" w:footer="8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28ED" w:rsidRDefault="00EA28ED">
      <w:r>
        <w:separator/>
      </w:r>
    </w:p>
  </w:endnote>
  <w:endnote w:type="continuationSeparator" w:id="0">
    <w:p w:rsidR="00EA28ED" w:rsidRDefault="00EA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ED" w:rsidRDefault="00EA28ED" w:rsidP="00586C72">
    <w:pPr>
      <w:pStyle w:val="Fuzeile"/>
      <w:tabs>
        <w:tab w:val="center" w:pos="4500"/>
      </w:tabs>
    </w:pPr>
    <w:r>
      <w:tab/>
    </w:r>
  </w:p>
  <w:p w:rsidR="00EA28ED" w:rsidRDefault="00EA28ED" w:rsidP="00586C72">
    <w:pPr>
      <w:pStyle w:val="Fuzeile"/>
      <w:tabs>
        <w:tab w:val="center" w:pos="4500"/>
        <w:tab w:val="right" w:pos="9000"/>
      </w:tabs>
    </w:pPr>
    <w:r w:rsidRPr="00B86F69">
      <w:rPr>
        <w:rFonts w:cs="Arial"/>
        <w:szCs w:val="16"/>
      </w:rPr>
      <w:tab/>
    </w:r>
    <w:r w:rsidRPr="00B86F69">
      <w:rPr>
        <w:rFonts w:cs="Arial"/>
        <w:szCs w:val="16"/>
      </w:rPr>
      <w:tab/>
    </w:r>
    <w:r>
      <w:rPr>
        <w:rFonts w:cs="Arial"/>
        <w:szCs w:val="16"/>
      </w:rPr>
      <w:t xml:space="preserve">Seite </w:t>
    </w:r>
    <w:r>
      <w:rPr>
        <w:rFonts w:cs="Arial"/>
        <w:szCs w:val="16"/>
      </w:rPr>
      <w:fldChar w:fldCharType="begin"/>
    </w:r>
    <w:r>
      <w:rPr>
        <w:rFonts w:cs="Arial"/>
        <w:szCs w:val="16"/>
      </w:rPr>
      <w:instrText xml:space="preserve"> PAGE </w:instrText>
    </w:r>
    <w:r>
      <w:rPr>
        <w:rFonts w:cs="Arial"/>
        <w:szCs w:val="16"/>
      </w:rPr>
      <w:fldChar w:fldCharType="separate"/>
    </w:r>
    <w:r w:rsidR="00DE4C23">
      <w:rPr>
        <w:rFonts w:cs="Arial"/>
        <w:szCs w:val="16"/>
      </w:rPr>
      <w:t>6</w:t>
    </w:r>
    <w:r>
      <w:rPr>
        <w:rFonts w:cs="Arial"/>
        <w:szCs w:val="16"/>
      </w:rPr>
      <w:fldChar w:fldCharType="end"/>
    </w:r>
    <w:r>
      <w:rPr>
        <w:rFonts w:cs="Arial"/>
        <w:szCs w:val="16"/>
      </w:rPr>
      <w:t xml:space="preserve"> von </w:t>
    </w:r>
    <w:r>
      <w:rPr>
        <w:rFonts w:cs="Arial"/>
        <w:szCs w:val="16"/>
      </w:rPr>
      <w:fldChar w:fldCharType="begin"/>
    </w:r>
    <w:r>
      <w:rPr>
        <w:rFonts w:cs="Arial"/>
        <w:szCs w:val="16"/>
      </w:rPr>
      <w:instrText xml:space="preserve"> NUMPAGES  </w:instrText>
    </w:r>
    <w:r>
      <w:rPr>
        <w:rFonts w:cs="Arial"/>
        <w:szCs w:val="16"/>
      </w:rPr>
      <w:fldChar w:fldCharType="separate"/>
    </w:r>
    <w:r w:rsidR="00DE4C23">
      <w:rPr>
        <w:rFonts w:cs="Arial"/>
        <w:szCs w:val="16"/>
      </w:rPr>
      <w:t>6</w:t>
    </w:r>
    <w:r>
      <w:rPr>
        <w:rFonts w:cs="Arial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28ED" w:rsidRDefault="00EA28ED" w:rsidP="002E722C">
    <w:pPr>
      <w:pStyle w:val="Fuzeile"/>
      <w:tabs>
        <w:tab w:val="center" w:pos="4500"/>
      </w:tabs>
    </w:pPr>
    <w:r>
      <w:tab/>
    </w:r>
  </w:p>
  <w:p w:rsidR="00EA28ED" w:rsidRDefault="00EA28ED" w:rsidP="002E722C">
    <w:pPr>
      <w:pStyle w:val="Fuzeile"/>
      <w:tabs>
        <w:tab w:val="center" w:pos="4500"/>
        <w:tab w:val="right" w:pos="9000"/>
      </w:tabs>
    </w:pPr>
    <w:r w:rsidRPr="00B86F69">
      <w:rPr>
        <w:rFonts w:cs="Arial"/>
        <w:szCs w:val="16"/>
      </w:rPr>
      <w:tab/>
    </w:r>
    <w:r w:rsidRPr="00B86F69">
      <w:rPr>
        <w:rFonts w:cs="Arial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28ED" w:rsidRDefault="00EA28ED">
      <w:r>
        <w:separator/>
      </w:r>
    </w:p>
  </w:footnote>
  <w:footnote w:type="continuationSeparator" w:id="0">
    <w:p w:rsidR="00EA28ED" w:rsidRDefault="00EA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034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034"/>
    </w:tblGrid>
    <w:tr w:rsidR="00EA28ED">
      <w:trPr>
        <w:trHeight w:hRule="exact" w:val="1072"/>
      </w:trPr>
      <w:tc>
        <w:tcPr>
          <w:tcW w:w="9034" w:type="dxa"/>
          <w:vAlign w:val="bottom"/>
        </w:tcPr>
        <w:p w:rsidR="00EA28ED" w:rsidRDefault="00EA28ED" w:rsidP="00750A26">
          <w:pPr>
            <w:pStyle w:val="Kopfzeile"/>
          </w:pPr>
          <w:r>
            <w:t>Gesuch um Erteilung einer Bewilligung zur Erstellung eines Schrankmagazins oder Sprengmittellagers für Sprengmittel</w:t>
          </w:r>
        </w:p>
      </w:tc>
    </w:tr>
  </w:tbl>
  <w:p w:rsidR="00EA28ED" w:rsidRDefault="00EA28ED" w:rsidP="00663530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EA28ED">
      <w:tc>
        <w:tcPr>
          <w:tcW w:w="5727" w:type="dxa"/>
        </w:tcPr>
        <w:p w:rsidR="00EA28ED" w:rsidRDefault="00EA28ED">
          <w:pPr>
            <w:pStyle w:val="Kopfzeile"/>
          </w:pPr>
        </w:p>
      </w:tc>
      <w:tc>
        <w:tcPr>
          <w:tcW w:w="3289" w:type="dxa"/>
        </w:tcPr>
        <w:p w:rsidR="00EA28ED" w:rsidRDefault="00EA28ED" w:rsidP="00053413">
          <w:pPr>
            <w:pStyle w:val="Kopfzeile"/>
          </w:pPr>
          <w:r>
            <w:t>Spezialeinsätze und Dienstleistungen</w:t>
          </w:r>
        </w:p>
        <w:p w:rsidR="00EA28ED" w:rsidRDefault="00EA28ED" w:rsidP="00053413">
          <w:pPr>
            <w:pStyle w:val="Kopfzeile"/>
          </w:pPr>
          <w:r>
            <w:t>Dienst Support</w:t>
          </w:r>
        </w:p>
        <w:p w:rsidR="00EA28ED" w:rsidRDefault="00EA28ED" w:rsidP="00053413">
          <w:pPr>
            <w:pStyle w:val="Kopfzeile"/>
          </w:pPr>
        </w:p>
      </w:tc>
    </w:tr>
  </w:tbl>
  <w:p w:rsidR="00EA28ED" w:rsidRDefault="00EA28ED">
    <w:pPr>
      <w:pStyle w:val="Kopfzeile"/>
    </w:pPr>
  </w:p>
  <w:p w:rsidR="00EA28ED" w:rsidRDefault="00EA28ED">
    <w:pPr>
      <w:pStyle w:val="Kopfzeile"/>
    </w:pPr>
  </w:p>
  <w:p w:rsidR="00EA28ED" w:rsidRPr="00227044" w:rsidRDefault="00EA28ED" w:rsidP="00227044">
    <w:pPr>
      <w:pStyle w:val="Kopfzeile"/>
      <w:spacing w:after="240"/>
      <w:rPr>
        <w:sz w:val="24"/>
        <w:szCs w:val="24"/>
      </w:rPr>
    </w:pPr>
    <w:r w:rsidRPr="00227044">
      <w:rPr>
        <w:b/>
        <w:sz w:val="24"/>
        <w:szCs w:val="24"/>
      </w:rPr>
      <w:fldChar w:fldCharType="begin"/>
    </w:r>
    <w:r w:rsidRPr="00227044">
      <w:rPr>
        <w:b/>
        <w:sz w:val="24"/>
        <w:szCs w:val="24"/>
      </w:rPr>
      <w:instrText xml:space="preserve"> DOCPROPERTY  Bezeichnung  \* MERGEFORMAT </w:instrText>
    </w:r>
    <w:r w:rsidRPr="00227044">
      <w:rPr>
        <w:b/>
        <w:sz w:val="24"/>
        <w:szCs w:val="24"/>
      </w:rPr>
      <w:fldChar w:fldCharType="separate"/>
    </w:r>
    <w:r>
      <w:rPr>
        <w:b/>
        <w:sz w:val="24"/>
        <w:szCs w:val="24"/>
      </w:rPr>
      <w:t>Gesuch um Erteilung einer Bewilligung zur Erstellung eines Schrankmagazins oder Sprengmittellagers für Sprengmittel</w:t>
    </w:r>
    <w:r>
      <w:rPr>
        <w:b/>
        <w:sz w:val="24"/>
        <w:szCs w:val="24"/>
      </w:rPr>
      <w:tab/>
      <w:t xml:space="preserve">     </w:t>
    </w:r>
    <w:r w:rsidRPr="00227044">
      <w:rPr>
        <w:b/>
        <w:sz w:val="24"/>
        <w:szCs w:val="24"/>
      </w:rPr>
      <w:fldChar w:fldCharType="end"/>
    </w:r>
    <w:r>
      <w:drawing>
        <wp:anchor distT="0" distB="0" distL="114300" distR="114300" simplePos="0" relativeHeight="251659264" behindDoc="0" locked="1" layoutInCell="1" allowOverlap="1" wp14:anchorId="5985D17D" wp14:editId="7DC290A2">
          <wp:simplePos x="0" y="0"/>
          <wp:positionH relativeFrom="column">
            <wp:posOffset>-878205</wp:posOffset>
          </wp:positionH>
          <wp:positionV relativeFrom="page">
            <wp:posOffset>180340</wp:posOffset>
          </wp:positionV>
          <wp:extent cx="2265680" cy="721360"/>
          <wp:effectExtent l="0" t="0" r="0" b="0"/>
          <wp:wrapNone/>
          <wp:docPr id="1" name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433" t="-50047" r="-9433" b="-50047"/>
                  <a:stretch>
                    <a:fillRect/>
                  </a:stretch>
                </pic:blipFill>
                <pic:spPr bwMode="auto">
                  <a:xfrm>
                    <a:off x="0" y="0"/>
                    <a:ext cx="2265680" cy="721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EB64392"/>
    <w:lvl w:ilvl="0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</w:abstractNum>
  <w:abstractNum w:abstractNumId="10">
    <w:nsid w:val="01B942C0"/>
    <w:multiLevelType w:val="singleLevel"/>
    <w:tmpl w:val="161A44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abstractNum w:abstractNumId="11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BB97141"/>
    <w:multiLevelType w:val="hybridMultilevel"/>
    <w:tmpl w:val="14FED9FA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55345E4"/>
    <w:multiLevelType w:val="multilevel"/>
    <w:tmpl w:val="AA8A0B8E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5">
    <w:nsid w:val="2EBC2A4A"/>
    <w:multiLevelType w:val="hybridMultilevel"/>
    <w:tmpl w:val="424A7722"/>
    <w:lvl w:ilvl="0" w:tplc="080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349C7689"/>
    <w:multiLevelType w:val="hybridMultilevel"/>
    <w:tmpl w:val="19C6073C"/>
    <w:lvl w:ilvl="0" w:tplc="DDD27A06">
      <w:numFmt w:val="bullet"/>
      <w:pStyle w:val="DV-Aufzhlung2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7">
    <w:nsid w:val="398B463B"/>
    <w:multiLevelType w:val="multilevel"/>
    <w:tmpl w:val="B232BB0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6245CC"/>
    <w:multiLevelType w:val="multilevel"/>
    <w:tmpl w:val="19C6073C"/>
    <w:lvl w:ilvl="0">
      <w:numFmt w:val="bullet"/>
      <w:lvlText w:val="-"/>
      <w:lvlJc w:val="left"/>
      <w:pPr>
        <w:tabs>
          <w:tab w:val="num" w:pos="1616"/>
        </w:tabs>
        <w:ind w:left="1616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tabs>
          <w:tab w:val="num" w:pos="2336"/>
        </w:tabs>
        <w:ind w:left="233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3056"/>
        </w:tabs>
        <w:ind w:left="305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776"/>
        </w:tabs>
        <w:ind w:left="377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496"/>
        </w:tabs>
        <w:ind w:left="449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216"/>
        </w:tabs>
        <w:ind w:left="521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936"/>
        </w:tabs>
        <w:ind w:left="593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656"/>
        </w:tabs>
        <w:ind w:left="665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376"/>
        </w:tabs>
        <w:ind w:left="7376" w:hanging="360"/>
      </w:pPr>
      <w:rPr>
        <w:rFonts w:ascii="Wingdings" w:hAnsi="Wingdings" w:hint="default"/>
      </w:rPr>
    </w:lvl>
  </w:abstractNum>
  <w:abstractNum w:abstractNumId="19">
    <w:nsid w:val="4BEF5D6F"/>
    <w:multiLevelType w:val="multilevel"/>
    <w:tmpl w:val="BA1417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50202BAA"/>
    <w:multiLevelType w:val="hybridMultilevel"/>
    <w:tmpl w:val="6B52CABA"/>
    <w:lvl w:ilvl="0" w:tplc="061231AE">
      <w:start w:val="6343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Arial" w:eastAsia="Times New Roman" w:hAnsi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>
    <w:nsid w:val="51FA1F23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2">
    <w:nsid w:val="62A10B0D"/>
    <w:multiLevelType w:val="multilevel"/>
    <w:tmpl w:val="1D349F3A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3">
    <w:nsid w:val="64FB4EC4"/>
    <w:multiLevelType w:val="hybridMultilevel"/>
    <w:tmpl w:val="3612DAB6"/>
    <w:lvl w:ilvl="0" w:tplc="33CA2A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5">
    <w:nsid w:val="67993233"/>
    <w:multiLevelType w:val="hybridMultilevel"/>
    <w:tmpl w:val="6BC00DE8"/>
    <w:lvl w:ilvl="0" w:tplc="0807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6AA50A1E"/>
    <w:multiLevelType w:val="multilevel"/>
    <w:tmpl w:val="3ADEB3FA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434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789B1C02"/>
    <w:multiLevelType w:val="hybridMultilevel"/>
    <w:tmpl w:val="44F28BDE"/>
    <w:lvl w:ilvl="0" w:tplc="F7844CF6">
      <w:start w:val="1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cs="Times New Roman" w:hint="default"/>
      </w:rPr>
    </w:lvl>
    <w:lvl w:ilvl="1" w:tplc="54E4192A">
      <w:numFmt w:val="bullet"/>
      <w:pStyle w:val="DV-AufzhlungExtVerteiler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hanging="284"/>
      </w:pPr>
      <w:rPr>
        <w:rFonts w:cs="Times New Roman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4"/>
  </w:num>
  <w:num w:numId="12">
    <w:abstractNumId w:val="21"/>
  </w:num>
  <w:num w:numId="13">
    <w:abstractNumId w:val="13"/>
  </w:num>
  <w:num w:numId="14">
    <w:abstractNumId w:val="22"/>
  </w:num>
  <w:num w:numId="15">
    <w:abstractNumId w:val="22"/>
  </w:num>
  <w:num w:numId="16">
    <w:abstractNumId w:val="22"/>
  </w:num>
  <w:num w:numId="17">
    <w:abstractNumId w:val="22"/>
  </w:num>
  <w:num w:numId="18">
    <w:abstractNumId w:val="22"/>
  </w:num>
  <w:num w:numId="19">
    <w:abstractNumId w:val="11"/>
  </w:num>
  <w:num w:numId="20">
    <w:abstractNumId w:val="28"/>
  </w:num>
  <w:num w:numId="21">
    <w:abstractNumId w:val="26"/>
  </w:num>
  <w:num w:numId="22">
    <w:abstractNumId w:val="19"/>
  </w:num>
  <w:num w:numId="23">
    <w:abstractNumId w:val="14"/>
  </w:num>
  <w:num w:numId="24">
    <w:abstractNumId w:val="16"/>
  </w:num>
  <w:num w:numId="25">
    <w:abstractNumId w:val="23"/>
  </w:num>
  <w:num w:numId="26">
    <w:abstractNumId w:val="18"/>
  </w:num>
  <w:num w:numId="27">
    <w:abstractNumId w:val="17"/>
  </w:num>
  <w:num w:numId="28">
    <w:abstractNumId w:val="27"/>
  </w:num>
  <w:num w:numId="29">
    <w:abstractNumId w:val="22"/>
  </w:num>
  <w:num w:numId="30">
    <w:abstractNumId w:val="20"/>
  </w:num>
  <w:num w:numId="31">
    <w:abstractNumId w:val="10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  <w:rPr>
          <w:rFonts w:cs="Times New Roman"/>
        </w:rPr>
      </w:lvl>
    </w:lvlOverride>
  </w:num>
  <w:num w:numId="32">
    <w:abstractNumId w:val="25"/>
  </w:num>
  <w:num w:numId="3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8"/>
  <w:autoHyphenation/>
  <w:hyphenationZone w:val="14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0B0"/>
    <w:rsid w:val="00011E46"/>
    <w:rsid w:val="00047290"/>
    <w:rsid w:val="000473B4"/>
    <w:rsid w:val="000518A5"/>
    <w:rsid w:val="00053413"/>
    <w:rsid w:val="00063283"/>
    <w:rsid w:val="00065FF7"/>
    <w:rsid w:val="000735B7"/>
    <w:rsid w:val="00073F20"/>
    <w:rsid w:val="000759AA"/>
    <w:rsid w:val="000770B3"/>
    <w:rsid w:val="00083419"/>
    <w:rsid w:val="0009356C"/>
    <w:rsid w:val="000A0DE2"/>
    <w:rsid w:val="000A335B"/>
    <w:rsid w:val="000A3E2B"/>
    <w:rsid w:val="000A4ADC"/>
    <w:rsid w:val="000A5B0C"/>
    <w:rsid w:val="000C75D2"/>
    <w:rsid w:val="000D3E03"/>
    <w:rsid w:val="000D7685"/>
    <w:rsid w:val="000E09B2"/>
    <w:rsid w:val="000E116F"/>
    <w:rsid w:val="000E2D5C"/>
    <w:rsid w:val="000F0169"/>
    <w:rsid w:val="000F4957"/>
    <w:rsid w:val="000F7E4A"/>
    <w:rsid w:val="001019F3"/>
    <w:rsid w:val="001038A6"/>
    <w:rsid w:val="00110134"/>
    <w:rsid w:val="00110967"/>
    <w:rsid w:val="001110AE"/>
    <w:rsid w:val="0011226C"/>
    <w:rsid w:val="00116BD7"/>
    <w:rsid w:val="001176F2"/>
    <w:rsid w:val="00120D3A"/>
    <w:rsid w:val="001226DD"/>
    <w:rsid w:val="001368BF"/>
    <w:rsid w:val="001673B7"/>
    <w:rsid w:val="00194C09"/>
    <w:rsid w:val="00195FE4"/>
    <w:rsid w:val="001A324A"/>
    <w:rsid w:val="001B370B"/>
    <w:rsid w:val="001B775D"/>
    <w:rsid w:val="001C78E1"/>
    <w:rsid w:val="001D1549"/>
    <w:rsid w:val="001D77DC"/>
    <w:rsid w:val="001E314A"/>
    <w:rsid w:val="001F218F"/>
    <w:rsid w:val="001F3779"/>
    <w:rsid w:val="001F4EC9"/>
    <w:rsid w:val="001F76DC"/>
    <w:rsid w:val="001F7FAD"/>
    <w:rsid w:val="00203735"/>
    <w:rsid w:val="00206D8E"/>
    <w:rsid w:val="00207C41"/>
    <w:rsid w:val="00210120"/>
    <w:rsid w:val="0022362D"/>
    <w:rsid w:val="00227044"/>
    <w:rsid w:val="002375F7"/>
    <w:rsid w:val="00240D7C"/>
    <w:rsid w:val="00240E48"/>
    <w:rsid w:val="00245E54"/>
    <w:rsid w:val="00250D7E"/>
    <w:rsid w:val="00252B4E"/>
    <w:rsid w:val="00254625"/>
    <w:rsid w:val="00254C47"/>
    <w:rsid w:val="00255F75"/>
    <w:rsid w:val="00261012"/>
    <w:rsid w:val="0026213D"/>
    <w:rsid w:val="00273ADB"/>
    <w:rsid w:val="0027420E"/>
    <w:rsid w:val="0028300A"/>
    <w:rsid w:val="00283055"/>
    <w:rsid w:val="00296066"/>
    <w:rsid w:val="002B2AF9"/>
    <w:rsid w:val="002B59FA"/>
    <w:rsid w:val="002C241F"/>
    <w:rsid w:val="002C4417"/>
    <w:rsid w:val="002C4535"/>
    <w:rsid w:val="002D046B"/>
    <w:rsid w:val="002D6A10"/>
    <w:rsid w:val="002E722C"/>
    <w:rsid w:val="002F3C30"/>
    <w:rsid w:val="003111EA"/>
    <w:rsid w:val="00312EEC"/>
    <w:rsid w:val="00313228"/>
    <w:rsid w:val="00314874"/>
    <w:rsid w:val="00322973"/>
    <w:rsid w:val="00323B52"/>
    <w:rsid w:val="003342F0"/>
    <w:rsid w:val="0035233C"/>
    <w:rsid w:val="0035431C"/>
    <w:rsid w:val="003550C2"/>
    <w:rsid w:val="003609E1"/>
    <w:rsid w:val="00360AF4"/>
    <w:rsid w:val="003635B7"/>
    <w:rsid w:val="00364909"/>
    <w:rsid w:val="0037162E"/>
    <w:rsid w:val="00371A15"/>
    <w:rsid w:val="00383B25"/>
    <w:rsid w:val="003926E0"/>
    <w:rsid w:val="0039630D"/>
    <w:rsid w:val="003C3820"/>
    <w:rsid w:val="003C4C27"/>
    <w:rsid w:val="003C5E31"/>
    <w:rsid w:val="003C5E3F"/>
    <w:rsid w:val="003D19E8"/>
    <w:rsid w:val="003E1906"/>
    <w:rsid w:val="003E390A"/>
    <w:rsid w:val="003E7EB1"/>
    <w:rsid w:val="003F2E75"/>
    <w:rsid w:val="00401440"/>
    <w:rsid w:val="004026B3"/>
    <w:rsid w:val="00404418"/>
    <w:rsid w:val="004076C4"/>
    <w:rsid w:val="00411069"/>
    <w:rsid w:val="00413DF8"/>
    <w:rsid w:val="00414035"/>
    <w:rsid w:val="00423CCF"/>
    <w:rsid w:val="0046279E"/>
    <w:rsid w:val="00474061"/>
    <w:rsid w:val="004777BC"/>
    <w:rsid w:val="004819CF"/>
    <w:rsid w:val="004902CE"/>
    <w:rsid w:val="0049324A"/>
    <w:rsid w:val="00493B94"/>
    <w:rsid w:val="004A5965"/>
    <w:rsid w:val="004B1E4A"/>
    <w:rsid w:val="004B504C"/>
    <w:rsid w:val="004D3593"/>
    <w:rsid w:val="004D412E"/>
    <w:rsid w:val="004E0C93"/>
    <w:rsid w:val="004E3583"/>
    <w:rsid w:val="004E3A26"/>
    <w:rsid w:val="004E4426"/>
    <w:rsid w:val="004E522A"/>
    <w:rsid w:val="004F64B2"/>
    <w:rsid w:val="00502E67"/>
    <w:rsid w:val="005059CB"/>
    <w:rsid w:val="00510666"/>
    <w:rsid w:val="0051791A"/>
    <w:rsid w:val="00527695"/>
    <w:rsid w:val="00530064"/>
    <w:rsid w:val="00542D1D"/>
    <w:rsid w:val="00561D56"/>
    <w:rsid w:val="005636B4"/>
    <w:rsid w:val="00576DB0"/>
    <w:rsid w:val="0058382A"/>
    <w:rsid w:val="00586C72"/>
    <w:rsid w:val="00590A00"/>
    <w:rsid w:val="00591C64"/>
    <w:rsid w:val="0059765A"/>
    <w:rsid w:val="0059782A"/>
    <w:rsid w:val="005B11EF"/>
    <w:rsid w:val="005B1C6B"/>
    <w:rsid w:val="005B22AB"/>
    <w:rsid w:val="005B35A5"/>
    <w:rsid w:val="005B7522"/>
    <w:rsid w:val="005C1E00"/>
    <w:rsid w:val="005C42B8"/>
    <w:rsid w:val="005C67A0"/>
    <w:rsid w:val="005D3961"/>
    <w:rsid w:val="005D7C70"/>
    <w:rsid w:val="005E0B4F"/>
    <w:rsid w:val="005E7282"/>
    <w:rsid w:val="00600937"/>
    <w:rsid w:val="00611E15"/>
    <w:rsid w:val="00615BCA"/>
    <w:rsid w:val="00625281"/>
    <w:rsid w:val="00634EC2"/>
    <w:rsid w:val="0063666B"/>
    <w:rsid w:val="00636EAB"/>
    <w:rsid w:val="006453E4"/>
    <w:rsid w:val="0064740F"/>
    <w:rsid w:val="00650ACA"/>
    <w:rsid w:val="00660059"/>
    <w:rsid w:val="00663530"/>
    <w:rsid w:val="00670B0A"/>
    <w:rsid w:val="0067334D"/>
    <w:rsid w:val="00692F81"/>
    <w:rsid w:val="006A1782"/>
    <w:rsid w:val="006A339E"/>
    <w:rsid w:val="006A5DAD"/>
    <w:rsid w:val="006C061E"/>
    <w:rsid w:val="006C2E22"/>
    <w:rsid w:val="006C59D6"/>
    <w:rsid w:val="006C6981"/>
    <w:rsid w:val="006D0571"/>
    <w:rsid w:val="006D4A7B"/>
    <w:rsid w:val="006D4FA3"/>
    <w:rsid w:val="006E51EB"/>
    <w:rsid w:val="00701C20"/>
    <w:rsid w:val="007052DA"/>
    <w:rsid w:val="007136D8"/>
    <w:rsid w:val="00720160"/>
    <w:rsid w:val="00721FD2"/>
    <w:rsid w:val="00726DA8"/>
    <w:rsid w:val="0073542E"/>
    <w:rsid w:val="0074315C"/>
    <w:rsid w:val="007433FF"/>
    <w:rsid w:val="00750A26"/>
    <w:rsid w:val="00753AC7"/>
    <w:rsid w:val="007548C5"/>
    <w:rsid w:val="0077657B"/>
    <w:rsid w:val="007765C1"/>
    <w:rsid w:val="00784236"/>
    <w:rsid w:val="007938CA"/>
    <w:rsid w:val="0079550F"/>
    <w:rsid w:val="007A0855"/>
    <w:rsid w:val="007A54B4"/>
    <w:rsid w:val="007B12FC"/>
    <w:rsid w:val="007B4FF5"/>
    <w:rsid w:val="007C0F3D"/>
    <w:rsid w:val="007C0F40"/>
    <w:rsid w:val="007C3AA8"/>
    <w:rsid w:val="007F0D50"/>
    <w:rsid w:val="007F24BD"/>
    <w:rsid w:val="007F444E"/>
    <w:rsid w:val="007F6AC1"/>
    <w:rsid w:val="00804B4C"/>
    <w:rsid w:val="008055B6"/>
    <w:rsid w:val="00806652"/>
    <w:rsid w:val="00807866"/>
    <w:rsid w:val="008111E7"/>
    <w:rsid w:val="008152DA"/>
    <w:rsid w:val="008153A3"/>
    <w:rsid w:val="008274DC"/>
    <w:rsid w:val="00830BD2"/>
    <w:rsid w:val="008324A7"/>
    <w:rsid w:val="00840BDB"/>
    <w:rsid w:val="00841087"/>
    <w:rsid w:val="00843DF7"/>
    <w:rsid w:val="00844EAA"/>
    <w:rsid w:val="00845A47"/>
    <w:rsid w:val="008519B9"/>
    <w:rsid w:val="00852991"/>
    <w:rsid w:val="00855AB9"/>
    <w:rsid w:val="00861D57"/>
    <w:rsid w:val="0086313E"/>
    <w:rsid w:val="00867F37"/>
    <w:rsid w:val="00870EED"/>
    <w:rsid w:val="00871334"/>
    <w:rsid w:val="00886C5B"/>
    <w:rsid w:val="00895F2A"/>
    <w:rsid w:val="008A135F"/>
    <w:rsid w:val="008B22FE"/>
    <w:rsid w:val="008B2623"/>
    <w:rsid w:val="008B73ED"/>
    <w:rsid w:val="008C7737"/>
    <w:rsid w:val="008D4014"/>
    <w:rsid w:val="008D6EEB"/>
    <w:rsid w:val="008E4407"/>
    <w:rsid w:val="008E5C95"/>
    <w:rsid w:val="008F4A8C"/>
    <w:rsid w:val="00901741"/>
    <w:rsid w:val="00906CCC"/>
    <w:rsid w:val="00922597"/>
    <w:rsid w:val="009233C3"/>
    <w:rsid w:val="00924546"/>
    <w:rsid w:val="0092454E"/>
    <w:rsid w:val="00953649"/>
    <w:rsid w:val="00956BC3"/>
    <w:rsid w:val="009721FF"/>
    <w:rsid w:val="00985936"/>
    <w:rsid w:val="00990F34"/>
    <w:rsid w:val="0099721F"/>
    <w:rsid w:val="009A3BE1"/>
    <w:rsid w:val="009A4A8F"/>
    <w:rsid w:val="009B5D91"/>
    <w:rsid w:val="009B790D"/>
    <w:rsid w:val="009C51EE"/>
    <w:rsid w:val="009C528A"/>
    <w:rsid w:val="009C6EAA"/>
    <w:rsid w:val="009D0492"/>
    <w:rsid w:val="009D0A06"/>
    <w:rsid w:val="009D5E27"/>
    <w:rsid w:val="009E6B91"/>
    <w:rsid w:val="009E7310"/>
    <w:rsid w:val="009F6C69"/>
    <w:rsid w:val="00A02768"/>
    <w:rsid w:val="00A060BC"/>
    <w:rsid w:val="00A06B63"/>
    <w:rsid w:val="00A06E80"/>
    <w:rsid w:val="00A14425"/>
    <w:rsid w:val="00A249D9"/>
    <w:rsid w:val="00A35B00"/>
    <w:rsid w:val="00A37790"/>
    <w:rsid w:val="00A40483"/>
    <w:rsid w:val="00A423C6"/>
    <w:rsid w:val="00A4386D"/>
    <w:rsid w:val="00A51694"/>
    <w:rsid w:val="00A528DB"/>
    <w:rsid w:val="00A573A7"/>
    <w:rsid w:val="00A62280"/>
    <w:rsid w:val="00A625EA"/>
    <w:rsid w:val="00A65BF9"/>
    <w:rsid w:val="00A718FA"/>
    <w:rsid w:val="00A827D2"/>
    <w:rsid w:val="00A9387A"/>
    <w:rsid w:val="00A96CCA"/>
    <w:rsid w:val="00AA25F8"/>
    <w:rsid w:val="00AA4F06"/>
    <w:rsid w:val="00AB2C4D"/>
    <w:rsid w:val="00AB6728"/>
    <w:rsid w:val="00AC05B1"/>
    <w:rsid w:val="00AC2CD3"/>
    <w:rsid w:val="00AC4333"/>
    <w:rsid w:val="00AD0699"/>
    <w:rsid w:val="00AE1D42"/>
    <w:rsid w:val="00AE5D37"/>
    <w:rsid w:val="00B04711"/>
    <w:rsid w:val="00B11D22"/>
    <w:rsid w:val="00B170B1"/>
    <w:rsid w:val="00B25D8C"/>
    <w:rsid w:val="00B3138C"/>
    <w:rsid w:val="00B44AC2"/>
    <w:rsid w:val="00B45FAB"/>
    <w:rsid w:val="00B53DD7"/>
    <w:rsid w:val="00B5642E"/>
    <w:rsid w:val="00B6161D"/>
    <w:rsid w:val="00B63432"/>
    <w:rsid w:val="00B760A3"/>
    <w:rsid w:val="00B77052"/>
    <w:rsid w:val="00B860A6"/>
    <w:rsid w:val="00B86F69"/>
    <w:rsid w:val="00B8736B"/>
    <w:rsid w:val="00B91AA2"/>
    <w:rsid w:val="00B91DEA"/>
    <w:rsid w:val="00B927D1"/>
    <w:rsid w:val="00B9701C"/>
    <w:rsid w:val="00BA0ECE"/>
    <w:rsid w:val="00BB2AFC"/>
    <w:rsid w:val="00BB31E0"/>
    <w:rsid w:val="00BB32FB"/>
    <w:rsid w:val="00BB356A"/>
    <w:rsid w:val="00BC3764"/>
    <w:rsid w:val="00BD4FF2"/>
    <w:rsid w:val="00BF1DF0"/>
    <w:rsid w:val="00C04FC6"/>
    <w:rsid w:val="00C07C87"/>
    <w:rsid w:val="00C173A6"/>
    <w:rsid w:val="00C3140D"/>
    <w:rsid w:val="00C31902"/>
    <w:rsid w:val="00C3216F"/>
    <w:rsid w:val="00C35D22"/>
    <w:rsid w:val="00C36614"/>
    <w:rsid w:val="00C514A4"/>
    <w:rsid w:val="00C568C6"/>
    <w:rsid w:val="00C618E0"/>
    <w:rsid w:val="00C63881"/>
    <w:rsid w:val="00C66FC0"/>
    <w:rsid w:val="00C67F1C"/>
    <w:rsid w:val="00C70021"/>
    <w:rsid w:val="00C75B62"/>
    <w:rsid w:val="00C75D9C"/>
    <w:rsid w:val="00C85A24"/>
    <w:rsid w:val="00C91909"/>
    <w:rsid w:val="00C92313"/>
    <w:rsid w:val="00CB07D1"/>
    <w:rsid w:val="00CC08EA"/>
    <w:rsid w:val="00CC1F7B"/>
    <w:rsid w:val="00CC5777"/>
    <w:rsid w:val="00CC5ABD"/>
    <w:rsid w:val="00CF3AC8"/>
    <w:rsid w:val="00CF6594"/>
    <w:rsid w:val="00CF7A74"/>
    <w:rsid w:val="00D03E26"/>
    <w:rsid w:val="00D07754"/>
    <w:rsid w:val="00D07D9A"/>
    <w:rsid w:val="00D144D5"/>
    <w:rsid w:val="00D14FA4"/>
    <w:rsid w:val="00D158E0"/>
    <w:rsid w:val="00D25C97"/>
    <w:rsid w:val="00D26465"/>
    <w:rsid w:val="00D34D0A"/>
    <w:rsid w:val="00D3646F"/>
    <w:rsid w:val="00D41FF9"/>
    <w:rsid w:val="00D44622"/>
    <w:rsid w:val="00D44B63"/>
    <w:rsid w:val="00D51AFB"/>
    <w:rsid w:val="00D52D11"/>
    <w:rsid w:val="00D62A70"/>
    <w:rsid w:val="00D655AB"/>
    <w:rsid w:val="00D80C02"/>
    <w:rsid w:val="00D861AC"/>
    <w:rsid w:val="00D86D5B"/>
    <w:rsid w:val="00D92237"/>
    <w:rsid w:val="00D92D3B"/>
    <w:rsid w:val="00DA3FEC"/>
    <w:rsid w:val="00DA7301"/>
    <w:rsid w:val="00DA77AE"/>
    <w:rsid w:val="00DB251C"/>
    <w:rsid w:val="00DB2F96"/>
    <w:rsid w:val="00DC410B"/>
    <w:rsid w:val="00DC53F9"/>
    <w:rsid w:val="00DC7D51"/>
    <w:rsid w:val="00DD7BE4"/>
    <w:rsid w:val="00DE4C23"/>
    <w:rsid w:val="00DF1C27"/>
    <w:rsid w:val="00DF43E7"/>
    <w:rsid w:val="00DF5555"/>
    <w:rsid w:val="00DF7492"/>
    <w:rsid w:val="00E116E6"/>
    <w:rsid w:val="00E11DAC"/>
    <w:rsid w:val="00E13703"/>
    <w:rsid w:val="00E16699"/>
    <w:rsid w:val="00E21D16"/>
    <w:rsid w:val="00E2335A"/>
    <w:rsid w:val="00E25B71"/>
    <w:rsid w:val="00E270D8"/>
    <w:rsid w:val="00E33AC2"/>
    <w:rsid w:val="00E33F2E"/>
    <w:rsid w:val="00E36643"/>
    <w:rsid w:val="00E51DB0"/>
    <w:rsid w:val="00E57384"/>
    <w:rsid w:val="00E64C2F"/>
    <w:rsid w:val="00E665AF"/>
    <w:rsid w:val="00E67FF0"/>
    <w:rsid w:val="00E7011B"/>
    <w:rsid w:val="00E702DD"/>
    <w:rsid w:val="00E73158"/>
    <w:rsid w:val="00E7362A"/>
    <w:rsid w:val="00E7538E"/>
    <w:rsid w:val="00E778BD"/>
    <w:rsid w:val="00E80065"/>
    <w:rsid w:val="00E82EEC"/>
    <w:rsid w:val="00E83272"/>
    <w:rsid w:val="00EA1313"/>
    <w:rsid w:val="00EA28ED"/>
    <w:rsid w:val="00EA369C"/>
    <w:rsid w:val="00ED0B7C"/>
    <w:rsid w:val="00EE0044"/>
    <w:rsid w:val="00EE60B0"/>
    <w:rsid w:val="00EF4B8E"/>
    <w:rsid w:val="00EF6677"/>
    <w:rsid w:val="00EF7F5D"/>
    <w:rsid w:val="00F00738"/>
    <w:rsid w:val="00F021DD"/>
    <w:rsid w:val="00F126A4"/>
    <w:rsid w:val="00F15DB6"/>
    <w:rsid w:val="00F35663"/>
    <w:rsid w:val="00F35A4A"/>
    <w:rsid w:val="00F43E14"/>
    <w:rsid w:val="00F5292D"/>
    <w:rsid w:val="00F54E7E"/>
    <w:rsid w:val="00F568E8"/>
    <w:rsid w:val="00F647F4"/>
    <w:rsid w:val="00F64ECC"/>
    <w:rsid w:val="00F67403"/>
    <w:rsid w:val="00F6752A"/>
    <w:rsid w:val="00F732E8"/>
    <w:rsid w:val="00F7352D"/>
    <w:rsid w:val="00F869B4"/>
    <w:rsid w:val="00F871C4"/>
    <w:rsid w:val="00F91542"/>
    <w:rsid w:val="00F95DC6"/>
    <w:rsid w:val="00F96C06"/>
    <w:rsid w:val="00F96E9F"/>
    <w:rsid w:val="00FA17B4"/>
    <w:rsid w:val="00FB2BFA"/>
    <w:rsid w:val="00FB355A"/>
    <w:rsid w:val="00FC0346"/>
    <w:rsid w:val="00FC4D58"/>
    <w:rsid w:val="00FC59FA"/>
    <w:rsid w:val="00FD440C"/>
    <w:rsid w:val="00FD704B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55A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aliases w:val="DV-Überschrift 1"/>
    <w:basedOn w:val="Standard"/>
    <w:next w:val="Standard"/>
    <w:link w:val="berschrift1Zchn"/>
    <w:autoRedefine/>
    <w:uiPriority w:val="9"/>
    <w:qFormat/>
    <w:rsid w:val="001F7FAD"/>
    <w:pPr>
      <w:keepNext/>
      <w:numPr>
        <w:numId w:val="18"/>
      </w:numPr>
      <w:tabs>
        <w:tab w:val="clear" w:pos="1134"/>
        <w:tab w:val="left" w:pos="363"/>
      </w:tabs>
      <w:spacing w:before="200" w:after="100"/>
      <w:ind w:left="363" w:hanging="363"/>
      <w:outlineLvl w:val="0"/>
    </w:pPr>
    <w:rPr>
      <w:rFonts w:cs="Arial"/>
      <w:b/>
      <w:bCs/>
    </w:rPr>
  </w:style>
  <w:style w:type="paragraph" w:styleId="berschrift2">
    <w:name w:val="heading 2"/>
    <w:aliases w:val="DV-Überschrift 2"/>
    <w:basedOn w:val="Standard"/>
    <w:next w:val="Standard"/>
    <w:link w:val="berschrift2Zchn"/>
    <w:autoRedefine/>
    <w:uiPriority w:val="9"/>
    <w:qFormat/>
    <w:rsid w:val="001F7FAD"/>
    <w:pPr>
      <w:keepNext/>
      <w:numPr>
        <w:ilvl w:val="1"/>
        <w:numId w:val="18"/>
      </w:numPr>
      <w:tabs>
        <w:tab w:val="clear" w:pos="1134"/>
        <w:tab w:val="left" w:pos="900"/>
      </w:tabs>
      <w:spacing w:before="100" w:after="100"/>
      <w:ind w:left="900" w:hanging="5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DV-Überschrift 3"/>
    <w:basedOn w:val="Standard"/>
    <w:next w:val="Standard"/>
    <w:link w:val="berschrift3Zchn"/>
    <w:autoRedefine/>
    <w:uiPriority w:val="9"/>
    <w:qFormat/>
    <w:rsid w:val="00401440"/>
    <w:pPr>
      <w:keepNext/>
      <w:numPr>
        <w:ilvl w:val="2"/>
        <w:numId w:val="18"/>
      </w:numPr>
      <w:tabs>
        <w:tab w:val="clear" w:pos="1134"/>
        <w:tab w:val="left" w:pos="1622"/>
      </w:tabs>
      <w:spacing w:before="100" w:after="100"/>
      <w:ind w:left="902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V-Überschrift 1 Zchn"/>
    <w:basedOn w:val="Absatz-Standardschriftart"/>
    <w:link w:val="berschrift1"/>
    <w:uiPriority w:val="9"/>
    <w:rsid w:val="004B69A8"/>
    <w:rPr>
      <w:rFonts w:asciiTheme="majorHAnsi" w:eastAsiaTheme="majorEastAsia" w:hAnsiTheme="majorHAnsi" w:cstheme="majorBidi"/>
      <w:b/>
      <w:bCs/>
      <w:spacing w:val="6"/>
      <w:kern w:val="32"/>
      <w:sz w:val="32"/>
      <w:szCs w:val="32"/>
    </w:rPr>
  </w:style>
  <w:style w:type="character" w:customStyle="1" w:styleId="berschrift2Zchn">
    <w:name w:val="Überschrift 2 Zchn"/>
    <w:aliases w:val="DV-Überschrift 2 Zchn"/>
    <w:basedOn w:val="Absatz-Standardschriftart"/>
    <w:link w:val="berschrift2"/>
    <w:uiPriority w:val="9"/>
    <w:semiHidden/>
    <w:rsid w:val="004B69A8"/>
    <w:rPr>
      <w:rFonts w:asciiTheme="majorHAnsi" w:eastAsiaTheme="majorEastAsia" w:hAnsiTheme="majorHAnsi" w:cstheme="majorBidi"/>
      <w:b/>
      <w:bCs/>
      <w:i/>
      <w:iCs/>
      <w:spacing w:val="6"/>
      <w:sz w:val="28"/>
      <w:szCs w:val="28"/>
    </w:rPr>
  </w:style>
  <w:style w:type="character" w:customStyle="1" w:styleId="berschrift3Zchn">
    <w:name w:val="Überschrift 3 Zchn"/>
    <w:aliases w:val="DV-Überschrift 3 Zchn"/>
    <w:basedOn w:val="Absatz-Standardschriftart"/>
    <w:link w:val="berschrift3"/>
    <w:uiPriority w:val="9"/>
    <w:semiHidden/>
    <w:rsid w:val="004B69A8"/>
    <w:rPr>
      <w:rFonts w:asciiTheme="majorHAnsi" w:eastAsiaTheme="majorEastAsia" w:hAnsiTheme="majorHAnsi" w:cstheme="majorBidi"/>
      <w:b/>
      <w:bCs/>
      <w:spacing w:val="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69A8"/>
    <w:rPr>
      <w:rFonts w:asciiTheme="minorHAnsi" w:eastAsiaTheme="minorEastAsia" w:hAnsiTheme="minorHAnsi" w:cstheme="minorBidi"/>
      <w:b/>
      <w:bCs/>
      <w:spacing w:val="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69A8"/>
    <w:rPr>
      <w:rFonts w:asciiTheme="minorHAnsi" w:eastAsiaTheme="minorEastAsia" w:hAnsiTheme="minorHAnsi" w:cstheme="minorBidi"/>
      <w:b/>
      <w:bCs/>
      <w:i/>
      <w:iCs/>
      <w:spacing w:val="6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B69A8"/>
    <w:rPr>
      <w:rFonts w:ascii="Arial" w:hAnsi="Arial"/>
      <w:spacing w:val="6"/>
    </w:rPr>
  </w:style>
  <w:style w:type="paragraph" w:styleId="Fuzeile">
    <w:name w:val="footer"/>
    <w:basedOn w:val="Standard"/>
    <w:link w:val="Fu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B69A8"/>
    <w:rPr>
      <w:rFonts w:ascii="Arial" w:hAnsi="Arial"/>
      <w:spacing w:val="6"/>
    </w:rPr>
  </w:style>
  <w:style w:type="paragraph" w:customStyle="1" w:styleId="DV-Titel">
    <w:name w:val="DV-Titel"/>
    <w:basedOn w:val="Standard"/>
    <w:autoRedefine/>
    <w:rsid w:val="00845A47"/>
    <w:pPr>
      <w:spacing w:before="280" w:after="600" w:line="240" w:lineRule="auto"/>
    </w:pPr>
    <w:rPr>
      <w:b/>
      <w:sz w:val="24"/>
      <w:szCs w:val="24"/>
    </w:rPr>
  </w:style>
  <w:style w:type="paragraph" w:customStyle="1" w:styleId="Formulartitel">
    <w:name w:val="Formulartitel"/>
    <w:basedOn w:val="Standard"/>
    <w:rsid w:val="00990F34"/>
    <w:pPr>
      <w:spacing w:after="240" w:line="240" w:lineRule="auto"/>
    </w:pPr>
    <w:rPr>
      <w:b/>
      <w:noProof/>
    </w:rPr>
  </w:style>
  <w:style w:type="character" w:customStyle="1" w:styleId="DVText3Char">
    <w:name w:val="DV Text Ü3 Char"/>
    <w:link w:val="DVText3"/>
    <w:locked/>
    <w:rsid w:val="00A9387A"/>
    <w:rPr>
      <w:rFonts w:ascii="Arial" w:hAnsi="Arial"/>
      <w:spacing w:val="6"/>
      <w:lang w:val="de-CH" w:eastAsia="de-CH"/>
    </w:rPr>
  </w:style>
  <w:style w:type="paragraph" w:customStyle="1" w:styleId="DVText3">
    <w:name w:val="DV Text Ü3"/>
    <w:basedOn w:val="Standard"/>
    <w:link w:val="DVText3Char"/>
    <w:autoRedefine/>
    <w:rsid w:val="00A9387A"/>
    <w:pPr>
      <w:ind w:left="1620"/>
    </w:pPr>
  </w:style>
  <w:style w:type="paragraph" w:customStyle="1" w:styleId="DV-AufzhlungExtVerteiler">
    <w:name w:val="DV-Aufzählung Ext. Verteiler"/>
    <w:basedOn w:val="Standard"/>
    <w:rsid w:val="00F647F4"/>
    <w:pPr>
      <w:numPr>
        <w:ilvl w:val="1"/>
        <w:numId w:val="28"/>
      </w:numPr>
      <w:tabs>
        <w:tab w:val="clear" w:pos="1440"/>
        <w:tab w:val="num" w:pos="360"/>
      </w:tabs>
      <w:ind w:left="360"/>
    </w:pPr>
  </w:style>
  <w:style w:type="paragraph" w:customStyle="1" w:styleId="DV-Aufzhlung2">
    <w:name w:val="DV-Aufzählung Ü2"/>
    <w:basedOn w:val="Standard"/>
    <w:rsid w:val="00063283"/>
    <w:pPr>
      <w:numPr>
        <w:numId w:val="24"/>
      </w:numPr>
      <w:tabs>
        <w:tab w:val="clear" w:pos="1616"/>
        <w:tab w:val="num" w:pos="1260"/>
      </w:tabs>
      <w:ind w:left="1260"/>
    </w:pPr>
  </w:style>
  <w:style w:type="paragraph" w:customStyle="1" w:styleId="DV-Aufzhlung1">
    <w:name w:val="DV-Aufzählung Ü1"/>
    <w:basedOn w:val="DV-Aufzhlung2"/>
    <w:autoRedefine/>
    <w:rsid w:val="0035431C"/>
    <w:pPr>
      <w:tabs>
        <w:tab w:val="clear" w:pos="1260"/>
        <w:tab w:val="right" w:pos="720"/>
      </w:tabs>
      <w:ind w:left="720"/>
    </w:pPr>
  </w:style>
  <w:style w:type="paragraph" w:customStyle="1" w:styleId="DV-Aufzhlung3">
    <w:name w:val="DV-Aufzählung Ü3"/>
    <w:basedOn w:val="DV-Aufzhlung2"/>
    <w:autoRedefine/>
    <w:rsid w:val="00E83272"/>
    <w:pPr>
      <w:tabs>
        <w:tab w:val="num" w:pos="1980"/>
      </w:tabs>
      <w:ind w:left="1980"/>
    </w:pPr>
  </w:style>
  <w:style w:type="paragraph" w:customStyle="1" w:styleId="DV-Beilagen">
    <w:name w:val="DV-Beilagen"/>
    <w:basedOn w:val="Standard"/>
    <w:autoRedefine/>
    <w:rsid w:val="00F647F4"/>
    <w:rPr>
      <w:b/>
    </w:rPr>
  </w:style>
  <w:style w:type="paragraph" w:customStyle="1" w:styleId="DVText2">
    <w:name w:val="DV Text Ü2"/>
    <w:basedOn w:val="Standard"/>
    <w:autoRedefine/>
    <w:rsid w:val="00A65BF9"/>
    <w:pPr>
      <w:tabs>
        <w:tab w:val="left" w:pos="907"/>
      </w:tabs>
      <w:ind w:left="900"/>
    </w:pPr>
  </w:style>
  <w:style w:type="paragraph" w:customStyle="1" w:styleId="DVText1">
    <w:name w:val="DV Text Ü1"/>
    <w:basedOn w:val="Standard"/>
    <w:rsid w:val="002375F7"/>
    <w:pPr>
      <w:ind w:left="360"/>
    </w:pPr>
  </w:style>
  <w:style w:type="table" w:styleId="Tabellenraster">
    <w:name w:val="Table Grid"/>
    <w:basedOn w:val="NormaleTabelle"/>
    <w:uiPriority w:val="59"/>
    <w:rsid w:val="004B504C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Default">
    <w:name w:val="Default"/>
    <w:rsid w:val="004B50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styleId="Fett">
    <w:name w:val="Strong"/>
    <w:basedOn w:val="Absatz-Standardschriftart"/>
    <w:uiPriority w:val="22"/>
    <w:qFormat/>
    <w:rsid w:val="00194C09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CF3AC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69A8"/>
    <w:rPr>
      <w:spacing w:val="6"/>
      <w:sz w:val="0"/>
      <w:szCs w:val="0"/>
    </w:rPr>
  </w:style>
  <w:style w:type="paragraph" w:styleId="StandardWeb">
    <w:name w:val="Normal (Web)"/>
    <w:basedOn w:val="Standard"/>
    <w:uiPriority w:val="99"/>
    <w:rsid w:val="00B6161D"/>
    <w:pPr>
      <w:spacing w:before="100" w:beforeAutospacing="1" w:after="100" w:afterAutospacing="1" w:line="240" w:lineRule="auto"/>
    </w:pPr>
    <w:rPr>
      <w:rFonts w:cs="Arial"/>
      <w:spacing w:val="0"/>
    </w:rPr>
  </w:style>
  <w:style w:type="character" w:styleId="Hyperlink">
    <w:name w:val="Hyperlink"/>
    <w:basedOn w:val="Absatz-Standardschriftart"/>
    <w:uiPriority w:val="99"/>
    <w:rsid w:val="00636EAB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4902CE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B76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D655AB"/>
    <w:pPr>
      <w:spacing w:line="280" w:lineRule="atLeast"/>
    </w:pPr>
    <w:rPr>
      <w:rFonts w:ascii="Arial" w:hAnsi="Arial"/>
      <w:spacing w:val="6"/>
    </w:rPr>
  </w:style>
  <w:style w:type="paragraph" w:styleId="berschrift1">
    <w:name w:val="heading 1"/>
    <w:aliases w:val="DV-Überschrift 1"/>
    <w:basedOn w:val="Standard"/>
    <w:next w:val="Standard"/>
    <w:link w:val="berschrift1Zchn"/>
    <w:autoRedefine/>
    <w:uiPriority w:val="9"/>
    <w:qFormat/>
    <w:rsid w:val="001F7FAD"/>
    <w:pPr>
      <w:keepNext/>
      <w:numPr>
        <w:numId w:val="18"/>
      </w:numPr>
      <w:tabs>
        <w:tab w:val="clear" w:pos="1134"/>
        <w:tab w:val="left" w:pos="363"/>
      </w:tabs>
      <w:spacing w:before="200" w:after="100"/>
      <w:ind w:left="363" w:hanging="363"/>
      <w:outlineLvl w:val="0"/>
    </w:pPr>
    <w:rPr>
      <w:rFonts w:cs="Arial"/>
      <w:b/>
      <w:bCs/>
    </w:rPr>
  </w:style>
  <w:style w:type="paragraph" w:styleId="berschrift2">
    <w:name w:val="heading 2"/>
    <w:aliases w:val="DV-Überschrift 2"/>
    <w:basedOn w:val="Standard"/>
    <w:next w:val="Standard"/>
    <w:link w:val="berschrift2Zchn"/>
    <w:autoRedefine/>
    <w:uiPriority w:val="9"/>
    <w:qFormat/>
    <w:rsid w:val="001F7FAD"/>
    <w:pPr>
      <w:keepNext/>
      <w:numPr>
        <w:ilvl w:val="1"/>
        <w:numId w:val="18"/>
      </w:numPr>
      <w:tabs>
        <w:tab w:val="clear" w:pos="1134"/>
        <w:tab w:val="left" w:pos="900"/>
      </w:tabs>
      <w:spacing w:before="100" w:after="100"/>
      <w:ind w:left="900" w:hanging="540"/>
      <w:outlineLvl w:val="1"/>
    </w:pPr>
    <w:rPr>
      <w:rFonts w:cs="Arial"/>
      <w:b/>
      <w:bCs/>
      <w:iCs/>
      <w:szCs w:val="28"/>
    </w:rPr>
  </w:style>
  <w:style w:type="paragraph" w:styleId="berschrift3">
    <w:name w:val="heading 3"/>
    <w:aliases w:val="DV-Überschrift 3"/>
    <w:basedOn w:val="Standard"/>
    <w:next w:val="Standard"/>
    <w:link w:val="berschrift3Zchn"/>
    <w:autoRedefine/>
    <w:uiPriority w:val="9"/>
    <w:qFormat/>
    <w:rsid w:val="00401440"/>
    <w:pPr>
      <w:keepNext/>
      <w:numPr>
        <w:ilvl w:val="2"/>
        <w:numId w:val="18"/>
      </w:numPr>
      <w:tabs>
        <w:tab w:val="clear" w:pos="1134"/>
        <w:tab w:val="left" w:pos="1622"/>
      </w:tabs>
      <w:spacing w:before="100" w:after="100"/>
      <w:ind w:left="902" w:firstLine="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qFormat/>
    <w:rsid w:val="00FC4D58"/>
    <w:pPr>
      <w:keepNext/>
      <w:numPr>
        <w:ilvl w:val="3"/>
        <w:numId w:val="18"/>
      </w:numPr>
      <w:tabs>
        <w:tab w:val="left" w:pos="1134"/>
      </w:tabs>
      <w:ind w:left="0" w:firstLine="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rsid w:val="00FC4D58"/>
    <w:pPr>
      <w:keepNext/>
      <w:numPr>
        <w:ilvl w:val="4"/>
        <w:numId w:val="18"/>
      </w:numPr>
      <w:tabs>
        <w:tab w:val="left" w:pos="1134"/>
      </w:tabs>
      <w:ind w:left="0" w:firstLine="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DV-Überschrift 1 Zchn"/>
    <w:basedOn w:val="Absatz-Standardschriftart"/>
    <w:link w:val="berschrift1"/>
    <w:uiPriority w:val="9"/>
    <w:rsid w:val="004B69A8"/>
    <w:rPr>
      <w:rFonts w:asciiTheme="majorHAnsi" w:eastAsiaTheme="majorEastAsia" w:hAnsiTheme="majorHAnsi" w:cstheme="majorBidi"/>
      <w:b/>
      <w:bCs/>
      <w:spacing w:val="6"/>
      <w:kern w:val="32"/>
      <w:sz w:val="32"/>
      <w:szCs w:val="32"/>
    </w:rPr>
  </w:style>
  <w:style w:type="character" w:customStyle="1" w:styleId="berschrift2Zchn">
    <w:name w:val="Überschrift 2 Zchn"/>
    <w:aliases w:val="DV-Überschrift 2 Zchn"/>
    <w:basedOn w:val="Absatz-Standardschriftart"/>
    <w:link w:val="berschrift2"/>
    <w:uiPriority w:val="9"/>
    <w:semiHidden/>
    <w:rsid w:val="004B69A8"/>
    <w:rPr>
      <w:rFonts w:asciiTheme="majorHAnsi" w:eastAsiaTheme="majorEastAsia" w:hAnsiTheme="majorHAnsi" w:cstheme="majorBidi"/>
      <w:b/>
      <w:bCs/>
      <w:i/>
      <w:iCs/>
      <w:spacing w:val="6"/>
      <w:sz w:val="28"/>
      <w:szCs w:val="28"/>
    </w:rPr>
  </w:style>
  <w:style w:type="character" w:customStyle="1" w:styleId="berschrift3Zchn">
    <w:name w:val="Überschrift 3 Zchn"/>
    <w:aliases w:val="DV-Überschrift 3 Zchn"/>
    <w:basedOn w:val="Absatz-Standardschriftart"/>
    <w:link w:val="berschrift3"/>
    <w:uiPriority w:val="9"/>
    <w:semiHidden/>
    <w:rsid w:val="004B69A8"/>
    <w:rPr>
      <w:rFonts w:asciiTheme="majorHAnsi" w:eastAsiaTheme="majorEastAsia" w:hAnsiTheme="majorHAnsi" w:cstheme="majorBidi"/>
      <w:b/>
      <w:bCs/>
      <w:spacing w:val="6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4B69A8"/>
    <w:rPr>
      <w:rFonts w:asciiTheme="minorHAnsi" w:eastAsiaTheme="minorEastAsia" w:hAnsiTheme="minorHAnsi" w:cstheme="minorBidi"/>
      <w:b/>
      <w:bCs/>
      <w:spacing w:val="6"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4B69A8"/>
    <w:rPr>
      <w:rFonts w:asciiTheme="minorHAnsi" w:eastAsiaTheme="minorEastAsia" w:hAnsiTheme="minorHAnsi" w:cstheme="minorBidi"/>
      <w:b/>
      <w:bCs/>
      <w:i/>
      <w:iCs/>
      <w:spacing w:val="6"/>
      <w:sz w:val="26"/>
      <w:szCs w:val="26"/>
    </w:rPr>
  </w:style>
  <w:style w:type="paragraph" w:styleId="Kopfzeile">
    <w:name w:val="header"/>
    <w:basedOn w:val="Standard"/>
    <w:link w:val="Kopf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B69A8"/>
    <w:rPr>
      <w:rFonts w:ascii="Arial" w:hAnsi="Arial"/>
      <w:spacing w:val="6"/>
    </w:rPr>
  </w:style>
  <w:style w:type="paragraph" w:styleId="Fuzeile">
    <w:name w:val="footer"/>
    <w:basedOn w:val="Standard"/>
    <w:link w:val="FuzeileZchn"/>
    <w:uiPriority w:val="99"/>
    <w:rsid w:val="00990F34"/>
    <w:pPr>
      <w:spacing w:line="220" w:lineRule="atLeast"/>
    </w:pPr>
    <w:rPr>
      <w:noProof/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B69A8"/>
    <w:rPr>
      <w:rFonts w:ascii="Arial" w:hAnsi="Arial"/>
      <w:spacing w:val="6"/>
    </w:rPr>
  </w:style>
  <w:style w:type="paragraph" w:customStyle="1" w:styleId="DV-Titel">
    <w:name w:val="DV-Titel"/>
    <w:basedOn w:val="Standard"/>
    <w:autoRedefine/>
    <w:rsid w:val="00845A47"/>
    <w:pPr>
      <w:spacing w:before="280" w:after="600" w:line="240" w:lineRule="auto"/>
    </w:pPr>
    <w:rPr>
      <w:b/>
      <w:sz w:val="24"/>
      <w:szCs w:val="24"/>
    </w:rPr>
  </w:style>
  <w:style w:type="paragraph" w:customStyle="1" w:styleId="Formulartitel">
    <w:name w:val="Formulartitel"/>
    <w:basedOn w:val="Standard"/>
    <w:rsid w:val="00990F34"/>
    <w:pPr>
      <w:spacing w:after="240" w:line="240" w:lineRule="auto"/>
    </w:pPr>
    <w:rPr>
      <w:b/>
      <w:noProof/>
    </w:rPr>
  </w:style>
  <w:style w:type="character" w:customStyle="1" w:styleId="DVText3Char">
    <w:name w:val="DV Text Ü3 Char"/>
    <w:link w:val="DVText3"/>
    <w:locked/>
    <w:rsid w:val="00A9387A"/>
    <w:rPr>
      <w:rFonts w:ascii="Arial" w:hAnsi="Arial"/>
      <w:spacing w:val="6"/>
      <w:lang w:val="de-CH" w:eastAsia="de-CH"/>
    </w:rPr>
  </w:style>
  <w:style w:type="paragraph" w:customStyle="1" w:styleId="DVText3">
    <w:name w:val="DV Text Ü3"/>
    <w:basedOn w:val="Standard"/>
    <w:link w:val="DVText3Char"/>
    <w:autoRedefine/>
    <w:rsid w:val="00A9387A"/>
    <w:pPr>
      <w:ind w:left="1620"/>
    </w:pPr>
  </w:style>
  <w:style w:type="paragraph" w:customStyle="1" w:styleId="DV-AufzhlungExtVerteiler">
    <w:name w:val="DV-Aufzählung Ext. Verteiler"/>
    <w:basedOn w:val="Standard"/>
    <w:rsid w:val="00F647F4"/>
    <w:pPr>
      <w:numPr>
        <w:ilvl w:val="1"/>
        <w:numId w:val="28"/>
      </w:numPr>
      <w:tabs>
        <w:tab w:val="clear" w:pos="1440"/>
        <w:tab w:val="num" w:pos="360"/>
      </w:tabs>
      <w:ind w:left="360"/>
    </w:pPr>
  </w:style>
  <w:style w:type="paragraph" w:customStyle="1" w:styleId="DV-Aufzhlung2">
    <w:name w:val="DV-Aufzählung Ü2"/>
    <w:basedOn w:val="Standard"/>
    <w:rsid w:val="00063283"/>
    <w:pPr>
      <w:numPr>
        <w:numId w:val="24"/>
      </w:numPr>
      <w:tabs>
        <w:tab w:val="clear" w:pos="1616"/>
        <w:tab w:val="num" w:pos="1260"/>
      </w:tabs>
      <w:ind w:left="1260"/>
    </w:pPr>
  </w:style>
  <w:style w:type="paragraph" w:customStyle="1" w:styleId="DV-Aufzhlung1">
    <w:name w:val="DV-Aufzählung Ü1"/>
    <w:basedOn w:val="DV-Aufzhlung2"/>
    <w:autoRedefine/>
    <w:rsid w:val="0035431C"/>
    <w:pPr>
      <w:tabs>
        <w:tab w:val="clear" w:pos="1260"/>
        <w:tab w:val="right" w:pos="720"/>
      </w:tabs>
      <w:ind w:left="720"/>
    </w:pPr>
  </w:style>
  <w:style w:type="paragraph" w:customStyle="1" w:styleId="DV-Aufzhlung3">
    <w:name w:val="DV-Aufzählung Ü3"/>
    <w:basedOn w:val="DV-Aufzhlung2"/>
    <w:autoRedefine/>
    <w:rsid w:val="00E83272"/>
    <w:pPr>
      <w:tabs>
        <w:tab w:val="num" w:pos="1980"/>
      </w:tabs>
      <w:ind w:left="1980"/>
    </w:pPr>
  </w:style>
  <w:style w:type="paragraph" w:customStyle="1" w:styleId="DV-Beilagen">
    <w:name w:val="DV-Beilagen"/>
    <w:basedOn w:val="Standard"/>
    <w:autoRedefine/>
    <w:rsid w:val="00F647F4"/>
    <w:rPr>
      <w:b/>
    </w:rPr>
  </w:style>
  <w:style w:type="paragraph" w:customStyle="1" w:styleId="DVText2">
    <w:name w:val="DV Text Ü2"/>
    <w:basedOn w:val="Standard"/>
    <w:autoRedefine/>
    <w:rsid w:val="00A65BF9"/>
    <w:pPr>
      <w:tabs>
        <w:tab w:val="left" w:pos="907"/>
      </w:tabs>
      <w:ind w:left="900"/>
    </w:pPr>
  </w:style>
  <w:style w:type="paragraph" w:customStyle="1" w:styleId="DVText1">
    <w:name w:val="DV Text Ü1"/>
    <w:basedOn w:val="Standard"/>
    <w:rsid w:val="002375F7"/>
    <w:pPr>
      <w:ind w:left="360"/>
    </w:pPr>
  </w:style>
  <w:style w:type="table" w:styleId="Tabellenraster">
    <w:name w:val="Table Grid"/>
    <w:basedOn w:val="NormaleTabelle"/>
    <w:uiPriority w:val="59"/>
    <w:rsid w:val="004B504C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Default">
    <w:name w:val="Default"/>
    <w:rsid w:val="004B50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ko-KR"/>
    </w:rPr>
  </w:style>
  <w:style w:type="character" w:styleId="Fett">
    <w:name w:val="Strong"/>
    <w:basedOn w:val="Absatz-Standardschriftart"/>
    <w:uiPriority w:val="22"/>
    <w:qFormat/>
    <w:rsid w:val="00194C09"/>
    <w:rPr>
      <w:b/>
    </w:rPr>
  </w:style>
  <w:style w:type="paragraph" w:styleId="Sprechblasentext">
    <w:name w:val="Balloon Text"/>
    <w:basedOn w:val="Standard"/>
    <w:link w:val="SprechblasentextZchn"/>
    <w:uiPriority w:val="99"/>
    <w:semiHidden/>
    <w:rsid w:val="00CF3AC8"/>
    <w:rPr>
      <w:rFonts w:ascii="Tahoma" w:hAnsi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B69A8"/>
    <w:rPr>
      <w:spacing w:val="6"/>
      <w:sz w:val="0"/>
      <w:szCs w:val="0"/>
    </w:rPr>
  </w:style>
  <w:style w:type="paragraph" w:styleId="StandardWeb">
    <w:name w:val="Normal (Web)"/>
    <w:basedOn w:val="Standard"/>
    <w:uiPriority w:val="99"/>
    <w:rsid w:val="00B6161D"/>
    <w:pPr>
      <w:spacing w:before="100" w:beforeAutospacing="1" w:after="100" w:afterAutospacing="1" w:line="240" w:lineRule="auto"/>
    </w:pPr>
    <w:rPr>
      <w:rFonts w:cs="Arial"/>
      <w:spacing w:val="0"/>
    </w:rPr>
  </w:style>
  <w:style w:type="character" w:styleId="Hyperlink">
    <w:name w:val="Hyperlink"/>
    <w:basedOn w:val="Absatz-Standardschriftart"/>
    <w:uiPriority w:val="99"/>
    <w:rsid w:val="00636EAB"/>
    <w:rPr>
      <w:color w:val="0000FF"/>
      <w:u w:val="single"/>
    </w:rPr>
  </w:style>
  <w:style w:type="character" w:styleId="BesuchterHyperlink">
    <w:name w:val="FollowedHyperlink"/>
    <w:basedOn w:val="Absatz-Standardschriftart"/>
    <w:uiPriority w:val="99"/>
    <w:rsid w:val="004902CE"/>
    <w:rPr>
      <w:color w:val="800080"/>
      <w:u w:val="single"/>
    </w:rPr>
  </w:style>
  <w:style w:type="paragraph" w:styleId="Listenabsatz">
    <w:name w:val="List Paragraph"/>
    <w:basedOn w:val="Standard"/>
    <w:uiPriority w:val="34"/>
    <w:qFormat/>
    <w:rsid w:val="00B76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2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2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312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in.ch/ch/d/sr/941_411/a74.html" TargetMode="External"/><Relationship Id="rId13" Type="http://schemas.openxmlformats.org/officeDocument/2006/relationships/hyperlink" Target="http://www.admin.ch/ch/d/sr/941_411/a79.html" TargetMode="External"/><Relationship Id="rId18" Type="http://schemas.openxmlformats.org/officeDocument/2006/relationships/hyperlink" Target="http://www.lexfind.ch/dtah/88279/2/942-51.pdf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admin.ch/ch/d/sr/941_411/a78.html" TargetMode="External"/><Relationship Id="rId17" Type="http://schemas.openxmlformats.org/officeDocument/2006/relationships/hyperlink" Target="http://www.admin.ch/ch/d/sr/941_411/a83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admin.ch/ch/d/sr/941_411/a82.html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admin.ch/ch/d/sr/941_411/a77.html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www.admin.ch/ch/d/sr/941_411/a81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admin.ch/ch/d/sr/941_411/a76.html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in.ch/ch/d/sr/941_411/a75.html" TargetMode="External"/><Relationship Id="rId14" Type="http://schemas.openxmlformats.org/officeDocument/2006/relationships/hyperlink" Target="http://www.admin.ch/ch/d/sr/941_411/a80.html" TargetMode="External"/><Relationship Id="rId22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aster_LG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Master_LG3.dot</Template>
  <TotalTime>0</TotalTime>
  <Pages>6</Pages>
  <Words>2200</Words>
  <Characters>15935</Characters>
  <Application>Microsoft Office Word</Application>
  <DocSecurity>0</DocSecurity>
  <Lines>132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Master</vt:lpstr>
    </vt:vector>
  </TitlesOfParts>
  <Company>Hewlett-Packard</Company>
  <LinksUpToDate>false</LinksUpToDate>
  <CharactersWithSpaces>18099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</dc:title>
  <dc:creator>Priska Zimmermann</dc:creator>
  <cp:lastModifiedBy>Franz Gisler</cp:lastModifiedBy>
  <cp:revision>8</cp:revision>
  <cp:lastPrinted>2013-09-26T12:15:00Z</cp:lastPrinted>
  <dcterms:created xsi:type="dcterms:W3CDTF">2013-09-26T11:42:00Z</dcterms:created>
  <dcterms:modified xsi:type="dcterms:W3CDTF">2018-08-23T06:20:00Z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139174-1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ZIPR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Zimmermann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Priska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Sekretärin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Sekretärin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041 728 43 04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041 728 41 79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priska.zimmermann@zg.ch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373</vt:lpwstr>
  </property>
  <property fmtid="{D5CDD505-2E9C-101B-9397-08002B2CF9AE}" pid="42" name="FirmaKennung">
    <vt:lpwstr>SD/ZUPO/KDT</vt:lpwstr>
  </property>
  <property fmtid="{D5CDD505-2E9C-101B-9397-08002B2CF9AE}" pid="43" name="FirmaKurzzeichen">
    <vt:lpwstr>SD</vt:lpwstr>
  </property>
  <property fmtid="{D5CDD505-2E9C-101B-9397-08002B2CF9AE}" pid="44" name="FirmaDirektion">
    <vt:lpwstr>Sicherheitsdirektion</vt:lpwstr>
  </property>
  <property fmtid="{D5CDD505-2E9C-101B-9397-08002B2CF9AE}" pid="45" name="FirmaAmt">
    <vt:lpwstr/>
  </property>
  <property fmtid="{D5CDD505-2E9C-101B-9397-08002B2CF9AE}" pid="46" name="FirmaDienststelle">
    <vt:lpwstr/>
  </property>
  <property fmtid="{D5CDD505-2E9C-101B-9397-08002B2CF9AE}" pid="47" name="BezeichnungImGruss">
    <vt:lpwstr/>
  </property>
  <property fmtid="{D5CDD505-2E9C-101B-9397-08002B2CF9AE}" pid="48" name="FirmaAdresszeile1">
    <vt:lpwstr>An der Aa 4</vt:lpwstr>
  </property>
  <property fmtid="{D5CDD505-2E9C-101B-9397-08002B2CF9AE}" pid="49" name="FirmaAdresszeile2">
    <vt:lpwstr/>
  </property>
  <property fmtid="{D5CDD505-2E9C-101B-9397-08002B2CF9AE}" pid="50" name="FirmaPostfach">
    <vt:lpwstr>Postfach 1360</vt:lpwstr>
  </property>
  <property fmtid="{D5CDD505-2E9C-101B-9397-08002B2CF9AE}" pid="51" name="FirmaPLZPostfach">
    <vt:lpwstr>6301</vt:lpwstr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041 728 41 41</vt:lpwstr>
  </property>
  <property fmtid="{D5CDD505-2E9C-101B-9397-08002B2CF9AE}" pid="55" name="FirmaTelefax">
    <vt:lpwstr>041 728 41 79</vt:lpwstr>
  </property>
  <property fmtid="{D5CDD505-2E9C-101B-9397-08002B2CF9AE}" pid="56" name="FirmaEMail">
    <vt:lpwstr>info@polizei.zg.ch</vt:lpwstr>
  </property>
  <property fmtid="{D5CDD505-2E9C-101B-9397-08002B2CF9AE}" pid="57" name="FirmaInternet">
    <vt:lpwstr>www.zugerpolizei.ch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>Kommandant</vt:lpwstr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 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13.07.2007</vt:lpwstr>
  </property>
  <property fmtid="{D5CDD505-2E9C-101B-9397-08002B2CF9AE}" pid="75" name="BenutzerIDDokumentersteller">
    <vt:lpwstr>139174-1</vt:lpwstr>
  </property>
  <property fmtid="{D5CDD505-2E9C-101B-9397-08002B2CF9AE}" pid="76" name="KurzzeichenDokumentersteller">
    <vt:lpwstr>ZIPR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Zimmermann</vt:lpwstr>
  </property>
  <property fmtid="{D5CDD505-2E9C-101B-9397-08002B2CF9AE}" pid="79" name="VornameDokumentersteller">
    <vt:lpwstr>Priska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Sekretärin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Sekretärin</vt:lpwstr>
  </property>
  <property fmtid="{D5CDD505-2E9C-101B-9397-08002B2CF9AE}" pid="85" name="TelefonDirektDokumentersteller">
    <vt:lpwstr>041 728 43 04</vt:lpwstr>
  </property>
  <property fmtid="{D5CDD505-2E9C-101B-9397-08002B2CF9AE}" pid="86" name="TelefaxDirektDokumentersteller">
    <vt:lpwstr>041 728 41 79</vt:lpwstr>
  </property>
  <property fmtid="{D5CDD505-2E9C-101B-9397-08002B2CF9AE}" pid="87" name="EMailDokumentersteller">
    <vt:lpwstr>priska.zimmermann@zg.ch</vt:lpwstr>
  </property>
  <property fmtid="{D5CDD505-2E9C-101B-9397-08002B2CF9AE}" pid="88" name="FirmaAmtCouvert">
    <vt:lpwstr/>
  </property>
  <property fmtid="{D5CDD505-2E9C-101B-9397-08002B2CF9AE}" pid="89" name="Revisionsnummer">
    <vt:lpwstr>0</vt:lpwstr>
  </property>
  <property fmtid="{D5CDD505-2E9C-101B-9397-08002B2CF9AE}" pid="90" name="Bezeichnung">
    <vt:lpwstr>Gesuch um Erteilung einer Bewilligung zur Erstellung eines Schrankmagazins oder Sprengmittellagers für Sprengmittel	     </vt:lpwstr>
  </property>
  <property fmtid="{D5CDD505-2E9C-101B-9397-08002B2CF9AE}" pid="91" name="erstellt">
    <vt:lpwstr>GIFR</vt:lpwstr>
  </property>
  <property fmtid="{D5CDD505-2E9C-101B-9397-08002B2CF9AE}" pid="92" name="genehmigt">
    <vt:lpwstr/>
  </property>
  <property fmtid="{D5CDD505-2E9C-101B-9397-08002B2CF9AE}" pid="93" name="Hauptkapitel">
    <vt:lpwstr>4 Leistungsgruppen</vt:lpwstr>
  </property>
  <property fmtid="{D5CDD505-2E9C-101B-9397-08002B2CF9AE}" pid="94" name="DokNummer">
    <vt:lpwstr>FORM 4.4.064 30 01</vt:lpwstr>
  </property>
  <property fmtid="{D5CDD505-2E9C-101B-9397-08002B2CF9AE}" pid="95" name="Unterkapitel">
    <vt:lpwstr>4.4 30 01 Vollzug Waffen- und Sprengstoffgesetzgebung</vt:lpwstr>
  </property>
  <property fmtid="{D5CDD505-2E9C-101B-9397-08002B2CF9AE}" pid="96" name="F.E.E.">
    <vt:lpwstr>©F.E.E. Consult AG CH</vt:lpwstr>
  </property>
  <property fmtid="{D5CDD505-2E9C-101B-9397-08002B2CF9AE}" pid="97" name="ManagementSystem">
    <vt:lpwstr>Führungs- und Informationssystem DIVA</vt:lpwstr>
  </property>
  <property fmtid="{D5CDD505-2E9C-101B-9397-08002B2CF9AE}" pid="98" name="FEE">
    <vt:lpwstr>©  F.E.E. Consult AG CH</vt:lpwstr>
  </property>
  <property fmtid="{D5CDD505-2E9C-101B-9397-08002B2CF9AE}" pid="99" name="Nr1">
    <vt:lpwstr>4</vt:lpwstr>
  </property>
  <property fmtid="{D5CDD505-2E9C-101B-9397-08002B2CF9AE}" pid="100" name="Nr2">
    <vt:lpwstr>4</vt:lpwstr>
  </property>
  <property fmtid="{D5CDD505-2E9C-101B-9397-08002B2CF9AE}" pid="101" name="Nr3">
    <vt:lpwstr>64</vt:lpwstr>
  </property>
  <property fmtid="{D5CDD505-2E9C-101B-9397-08002B2CF9AE}" pid="102" name="NrAdd1">
    <vt:lpwstr>30 01</vt:lpwstr>
  </property>
  <property fmtid="{D5CDD505-2E9C-101B-9397-08002B2CF9AE}" pid="103" name="NrPrefix">
    <vt:lpwstr>FORM</vt:lpwstr>
  </property>
  <property fmtid="{D5CDD505-2E9C-101B-9397-08002B2CF9AE}" pid="104" name="ImagicPictureBoxMainCount">
    <vt:lpwstr>0</vt:lpwstr>
  </property>
  <property fmtid="{D5CDD505-2E9C-101B-9397-08002B2CF9AE}" pid="105" name="ImagicPictureBoxTotalCount">
    <vt:lpwstr>0</vt:lpwstr>
  </property>
  <property fmtid="{D5CDD505-2E9C-101B-9397-08002B2CF9AE}" pid="106" name="ImagicPictureBoxZoomCount">
    <vt:lpwstr>0</vt:lpwstr>
  </property>
  <property fmtid="{D5CDD505-2E9C-101B-9397-08002B2CF9AE}" pid="107" name="TotalPrice">
    <vt:lpwstr>0.00 CHF</vt:lpwstr>
  </property>
  <property fmtid="{D5CDD505-2E9C-101B-9397-08002B2CF9AE}" pid="108" name="Price">
    <vt:lpwstr>0.00 CHF</vt:lpwstr>
  </property>
</Properties>
</file>